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C9D" w:rsidRPr="00826517" w:rsidRDefault="003C6C9D" w:rsidP="003C6C9D">
      <w:pPr>
        <w:tabs>
          <w:tab w:val="left" w:pos="4080"/>
          <w:tab w:val="left" w:pos="5280"/>
        </w:tabs>
        <w:rPr>
          <w:sz w:val="20"/>
          <w:szCs w:val="20"/>
        </w:rPr>
      </w:pPr>
      <w:r>
        <w:rPr>
          <w:noProof/>
          <w:sz w:val="22"/>
          <w:szCs w:val="22"/>
        </w:rPr>
        <w:drawing>
          <wp:anchor distT="36195" distB="36195" distL="25400" distR="25400" simplePos="0" relativeHeight="251660288" behindDoc="0" locked="0" layoutInCell="1" allowOverlap="1">
            <wp:simplePos x="0" y="0"/>
            <wp:positionH relativeFrom="page">
              <wp:posOffset>3387090</wp:posOffset>
            </wp:positionH>
            <wp:positionV relativeFrom="paragraph">
              <wp:posOffset>0</wp:posOffset>
            </wp:positionV>
            <wp:extent cx="647700" cy="720090"/>
            <wp:effectExtent l="19050" t="0" r="0" b="0"/>
            <wp:wrapNone/>
            <wp:docPr id="2" name="Рисунок 2" descr="герб Альметьевска цветной"/>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герб Альметьевска цветной"/>
                    <pic:cNvPicPr preferRelativeResize="0">
                      <a:picLocks noChangeArrowheads="1"/>
                    </pic:cNvPicPr>
                  </pic:nvPicPr>
                  <pic:blipFill>
                    <a:blip r:embed="rId7" cstate="print"/>
                    <a:srcRect/>
                    <a:stretch>
                      <a:fillRect/>
                    </a:stretch>
                  </pic:blipFill>
                  <pic:spPr bwMode="auto">
                    <a:xfrm>
                      <a:off x="0" y="0"/>
                      <a:ext cx="647700" cy="720090"/>
                    </a:xfrm>
                    <a:prstGeom prst="rect">
                      <a:avLst/>
                    </a:prstGeom>
                    <a:noFill/>
                  </pic:spPr>
                </pic:pic>
              </a:graphicData>
            </a:graphic>
          </wp:anchor>
        </w:drawing>
      </w:r>
      <w:r>
        <w:rPr>
          <w:sz w:val="22"/>
          <w:szCs w:val="22"/>
        </w:rPr>
        <w:t xml:space="preserve">1             </w:t>
      </w:r>
      <w:r w:rsidRPr="00826517">
        <w:rPr>
          <w:sz w:val="20"/>
          <w:szCs w:val="20"/>
        </w:rPr>
        <w:t xml:space="preserve">РЕСПУБЛИКА ТАТАРСТАН                                                   </w:t>
      </w:r>
      <w:r>
        <w:rPr>
          <w:sz w:val="20"/>
          <w:szCs w:val="20"/>
        </w:rPr>
        <w:t xml:space="preserve">    </w:t>
      </w:r>
      <w:proofErr w:type="spellStart"/>
      <w:proofErr w:type="gramStart"/>
      <w:r w:rsidRPr="00826517">
        <w:rPr>
          <w:sz w:val="20"/>
          <w:szCs w:val="20"/>
        </w:rPr>
        <w:t>ТАТАРСТАН</w:t>
      </w:r>
      <w:proofErr w:type="spellEnd"/>
      <w:r w:rsidRPr="00826517">
        <w:rPr>
          <w:sz w:val="20"/>
          <w:szCs w:val="20"/>
        </w:rPr>
        <w:t xml:space="preserve"> </w:t>
      </w:r>
      <w:r>
        <w:rPr>
          <w:sz w:val="20"/>
          <w:szCs w:val="20"/>
          <w:lang w:val="tt-RU"/>
        </w:rPr>
        <w:t xml:space="preserve"> РЕСПУБЛИКАСЫ</w:t>
      </w:r>
      <w:proofErr w:type="gramEnd"/>
    </w:p>
    <w:p w:rsidR="003C6C9D" w:rsidRPr="00D45C96" w:rsidRDefault="003C6C9D" w:rsidP="003C6C9D">
      <w:pPr>
        <w:tabs>
          <w:tab w:val="left" w:pos="4080"/>
          <w:tab w:val="left" w:pos="5280"/>
        </w:tabs>
        <w:rPr>
          <w:sz w:val="4"/>
          <w:szCs w:val="20"/>
        </w:rPr>
      </w:pPr>
    </w:p>
    <w:p w:rsidR="003C6C9D" w:rsidRPr="00826517" w:rsidRDefault="003C6C9D" w:rsidP="003C6C9D">
      <w:pPr>
        <w:tabs>
          <w:tab w:val="left" w:pos="240"/>
          <w:tab w:val="left" w:pos="4080"/>
          <w:tab w:val="left" w:pos="5280"/>
        </w:tabs>
        <w:rPr>
          <w:sz w:val="20"/>
          <w:szCs w:val="20"/>
        </w:rPr>
      </w:pPr>
      <w:r w:rsidRPr="00826517">
        <w:rPr>
          <w:sz w:val="20"/>
          <w:szCs w:val="20"/>
        </w:rPr>
        <w:t xml:space="preserve">    </w:t>
      </w:r>
      <w:r>
        <w:rPr>
          <w:sz w:val="20"/>
          <w:szCs w:val="20"/>
        </w:rPr>
        <w:t xml:space="preserve">      КОНТРОЛЬНО-СЧЕТНАЯ ПАЛАТА</w:t>
      </w:r>
      <w:r w:rsidRPr="00826517">
        <w:rPr>
          <w:sz w:val="20"/>
          <w:szCs w:val="20"/>
        </w:rPr>
        <w:t xml:space="preserve">                                                           </w:t>
      </w:r>
      <w:r>
        <w:rPr>
          <w:sz w:val="20"/>
          <w:szCs w:val="20"/>
        </w:rPr>
        <w:t xml:space="preserve">     </w:t>
      </w:r>
      <w:r w:rsidRPr="0072654C">
        <w:rPr>
          <w:sz w:val="20"/>
          <w:szCs w:val="20"/>
        </w:rPr>
        <w:t xml:space="preserve">  </w:t>
      </w:r>
      <w:r w:rsidRPr="00826517">
        <w:rPr>
          <w:sz w:val="20"/>
          <w:szCs w:val="20"/>
          <w:lang w:val="tt-RU"/>
        </w:rPr>
        <w:t>Ә</w:t>
      </w:r>
      <w:r w:rsidRPr="00826517">
        <w:rPr>
          <w:sz w:val="20"/>
          <w:szCs w:val="20"/>
        </w:rPr>
        <w:t>ЛМ</w:t>
      </w:r>
      <w:r w:rsidRPr="00826517">
        <w:rPr>
          <w:sz w:val="20"/>
          <w:szCs w:val="20"/>
          <w:lang w:val="tt-RU"/>
        </w:rPr>
        <w:t>Ә</w:t>
      </w:r>
      <w:r w:rsidRPr="00826517">
        <w:rPr>
          <w:sz w:val="20"/>
          <w:szCs w:val="20"/>
        </w:rPr>
        <w:t xml:space="preserve">Т </w:t>
      </w:r>
    </w:p>
    <w:p w:rsidR="003C6C9D" w:rsidRPr="00826517" w:rsidRDefault="003C6C9D" w:rsidP="003C6C9D">
      <w:pPr>
        <w:tabs>
          <w:tab w:val="left" w:pos="4080"/>
          <w:tab w:val="left" w:pos="5280"/>
        </w:tabs>
        <w:rPr>
          <w:sz w:val="20"/>
          <w:szCs w:val="20"/>
        </w:rPr>
      </w:pPr>
      <w:r w:rsidRPr="00826517">
        <w:rPr>
          <w:sz w:val="20"/>
          <w:szCs w:val="20"/>
        </w:rPr>
        <w:t xml:space="preserve">              </w:t>
      </w:r>
      <w:r>
        <w:rPr>
          <w:sz w:val="20"/>
          <w:szCs w:val="20"/>
        </w:rPr>
        <w:t xml:space="preserve">      </w:t>
      </w:r>
      <w:r w:rsidRPr="00826517">
        <w:rPr>
          <w:sz w:val="20"/>
          <w:szCs w:val="20"/>
        </w:rPr>
        <w:t xml:space="preserve">АЛЬМЕТЬЕВСКОГО                        </w:t>
      </w:r>
      <w:r>
        <w:rPr>
          <w:sz w:val="20"/>
          <w:szCs w:val="20"/>
        </w:rPr>
        <w:t xml:space="preserve">                </w:t>
      </w:r>
      <w:r w:rsidRPr="00826517">
        <w:rPr>
          <w:sz w:val="20"/>
          <w:szCs w:val="20"/>
        </w:rPr>
        <w:t xml:space="preserve">                         </w:t>
      </w:r>
      <w:r>
        <w:rPr>
          <w:sz w:val="20"/>
          <w:szCs w:val="20"/>
        </w:rPr>
        <w:t xml:space="preserve">  </w:t>
      </w:r>
      <w:r w:rsidRPr="00826517">
        <w:rPr>
          <w:sz w:val="20"/>
          <w:szCs w:val="20"/>
        </w:rPr>
        <w:t xml:space="preserve">МУНИЦИПАЛЬ РАЙОНЫ           </w:t>
      </w:r>
    </w:p>
    <w:p w:rsidR="003C6C9D" w:rsidRPr="00826517" w:rsidRDefault="003C6C9D" w:rsidP="003C6C9D">
      <w:pPr>
        <w:tabs>
          <w:tab w:val="left" w:pos="4080"/>
          <w:tab w:val="left" w:pos="5280"/>
        </w:tabs>
        <w:rPr>
          <w:sz w:val="20"/>
          <w:szCs w:val="20"/>
        </w:rPr>
      </w:pPr>
      <w:r w:rsidRPr="00826517">
        <w:rPr>
          <w:sz w:val="20"/>
          <w:szCs w:val="20"/>
        </w:rPr>
        <w:t xml:space="preserve">    </w:t>
      </w:r>
      <w:r>
        <w:rPr>
          <w:sz w:val="20"/>
          <w:szCs w:val="20"/>
        </w:rPr>
        <w:t xml:space="preserve">      </w:t>
      </w:r>
      <w:r w:rsidRPr="00826517">
        <w:rPr>
          <w:sz w:val="20"/>
          <w:szCs w:val="20"/>
        </w:rPr>
        <w:t xml:space="preserve"> МУНИЦИПАЛЬНОГО РАЙОНА       </w:t>
      </w:r>
      <w:r>
        <w:rPr>
          <w:sz w:val="20"/>
          <w:szCs w:val="20"/>
        </w:rPr>
        <w:t xml:space="preserve">                </w:t>
      </w:r>
      <w:r w:rsidRPr="00826517">
        <w:rPr>
          <w:sz w:val="20"/>
          <w:szCs w:val="20"/>
        </w:rPr>
        <w:t xml:space="preserve">       </w:t>
      </w:r>
      <w:r>
        <w:rPr>
          <w:sz w:val="20"/>
          <w:szCs w:val="20"/>
        </w:rPr>
        <w:t xml:space="preserve">                   КОНТРОЛЬ-ХИСАП ПАЛАТАСЫ</w:t>
      </w:r>
    </w:p>
    <w:p w:rsidR="003C6C9D" w:rsidRPr="008E34BE" w:rsidRDefault="003C6C9D" w:rsidP="003C6C9D">
      <w:pPr>
        <w:tabs>
          <w:tab w:val="left" w:pos="4080"/>
          <w:tab w:val="left" w:pos="5280"/>
        </w:tabs>
        <w:rPr>
          <w:sz w:val="4"/>
          <w:szCs w:val="16"/>
        </w:rPr>
      </w:pPr>
    </w:p>
    <w:p w:rsidR="003C6C9D" w:rsidRPr="00E16CCA" w:rsidRDefault="003C6C9D" w:rsidP="003C6C9D">
      <w:pPr>
        <w:tabs>
          <w:tab w:val="left" w:pos="4080"/>
          <w:tab w:val="left" w:pos="5280"/>
        </w:tabs>
        <w:rPr>
          <w:sz w:val="18"/>
          <w:szCs w:val="18"/>
        </w:rPr>
      </w:pPr>
      <w:r w:rsidRPr="00E16CCA">
        <w:rPr>
          <w:sz w:val="18"/>
          <w:szCs w:val="18"/>
        </w:rPr>
        <w:t xml:space="preserve">    </w:t>
      </w:r>
      <w:r>
        <w:rPr>
          <w:sz w:val="18"/>
          <w:szCs w:val="18"/>
        </w:rPr>
        <w:t xml:space="preserve"> </w:t>
      </w:r>
      <w:r w:rsidRPr="00E16CCA">
        <w:rPr>
          <w:sz w:val="18"/>
          <w:szCs w:val="18"/>
        </w:rPr>
        <w:t xml:space="preserve">  </w:t>
      </w:r>
      <w:r>
        <w:rPr>
          <w:sz w:val="18"/>
          <w:szCs w:val="18"/>
        </w:rPr>
        <w:t xml:space="preserve">  </w:t>
      </w:r>
      <w:r w:rsidRPr="00E16CCA">
        <w:rPr>
          <w:sz w:val="18"/>
          <w:szCs w:val="18"/>
        </w:rPr>
        <w:t xml:space="preserve"> </w:t>
      </w:r>
      <w:proofErr w:type="spellStart"/>
      <w:r w:rsidRPr="00E16CCA">
        <w:rPr>
          <w:sz w:val="18"/>
          <w:szCs w:val="18"/>
        </w:rPr>
        <w:t>ул.Ленина</w:t>
      </w:r>
      <w:proofErr w:type="spellEnd"/>
      <w:r w:rsidRPr="00E16CCA">
        <w:rPr>
          <w:sz w:val="18"/>
          <w:szCs w:val="18"/>
        </w:rPr>
        <w:t xml:space="preserve">, д.39, </w:t>
      </w:r>
      <w:proofErr w:type="spellStart"/>
      <w:r w:rsidRPr="00E16CCA">
        <w:rPr>
          <w:sz w:val="18"/>
          <w:szCs w:val="18"/>
        </w:rPr>
        <w:t>г.Альметьевск</w:t>
      </w:r>
      <w:proofErr w:type="spellEnd"/>
      <w:r w:rsidRPr="00E16CCA">
        <w:rPr>
          <w:sz w:val="18"/>
          <w:szCs w:val="18"/>
        </w:rPr>
        <w:t xml:space="preserve">, 423450   </w:t>
      </w:r>
      <w:r>
        <w:rPr>
          <w:sz w:val="18"/>
          <w:szCs w:val="18"/>
        </w:rPr>
        <w:t xml:space="preserve">              </w:t>
      </w:r>
      <w:r w:rsidRPr="00E16CCA">
        <w:rPr>
          <w:sz w:val="18"/>
          <w:szCs w:val="18"/>
        </w:rPr>
        <w:t xml:space="preserve">                            </w:t>
      </w:r>
      <w:r>
        <w:rPr>
          <w:sz w:val="18"/>
          <w:szCs w:val="18"/>
        </w:rPr>
        <w:t xml:space="preserve"> </w:t>
      </w:r>
      <w:r w:rsidRPr="00E16CCA">
        <w:rPr>
          <w:sz w:val="18"/>
          <w:szCs w:val="18"/>
        </w:rPr>
        <w:t xml:space="preserve">Ленин </w:t>
      </w:r>
      <w:proofErr w:type="spellStart"/>
      <w:r w:rsidRPr="00E16CCA">
        <w:rPr>
          <w:sz w:val="18"/>
          <w:szCs w:val="18"/>
        </w:rPr>
        <w:t>ур</w:t>
      </w:r>
      <w:proofErr w:type="spellEnd"/>
      <w:r w:rsidRPr="00E16CCA">
        <w:rPr>
          <w:sz w:val="18"/>
          <w:szCs w:val="18"/>
        </w:rPr>
        <w:t xml:space="preserve">., 39 </w:t>
      </w:r>
      <w:proofErr w:type="spellStart"/>
      <w:r w:rsidRPr="00E16CCA">
        <w:rPr>
          <w:sz w:val="18"/>
          <w:szCs w:val="18"/>
        </w:rPr>
        <w:t>нчы</w:t>
      </w:r>
      <w:proofErr w:type="spellEnd"/>
      <w:r w:rsidRPr="00E16CCA">
        <w:rPr>
          <w:sz w:val="18"/>
          <w:szCs w:val="18"/>
        </w:rPr>
        <w:t xml:space="preserve"> </w:t>
      </w:r>
      <w:proofErr w:type="spellStart"/>
      <w:r w:rsidRPr="00E16CCA">
        <w:rPr>
          <w:sz w:val="18"/>
          <w:szCs w:val="18"/>
        </w:rPr>
        <w:t>йорт</w:t>
      </w:r>
      <w:proofErr w:type="spellEnd"/>
      <w:r w:rsidRPr="00E16CCA">
        <w:rPr>
          <w:sz w:val="18"/>
          <w:szCs w:val="18"/>
        </w:rPr>
        <w:t xml:space="preserve">, </w:t>
      </w:r>
      <w:r w:rsidRPr="00E16CCA">
        <w:rPr>
          <w:sz w:val="18"/>
          <w:szCs w:val="18"/>
          <w:lang w:val="tt-RU"/>
        </w:rPr>
        <w:t>Ә</w:t>
      </w:r>
      <w:r w:rsidRPr="00E16CCA">
        <w:rPr>
          <w:sz w:val="18"/>
          <w:szCs w:val="18"/>
        </w:rPr>
        <w:t>лм</w:t>
      </w:r>
      <w:r w:rsidRPr="00E16CCA">
        <w:rPr>
          <w:sz w:val="18"/>
          <w:szCs w:val="18"/>
          <w:lang w:val="tt-RU"/>
        </w:rPr>
        <w:t>ә</w:t>
      </w:r>
      <w:r w:rsidRPr="00E16CCA">
        <w:rPr>
          <w:sz w:val="18"/>
          <w:szCs w:val="18"/>
        </w:rPr>
        <w:t>т ш</w:t>
      </w:r>
      <w:r w:rsidRPr="00E16CCA">
        <w:rPr>
          <w:sz w:val="18"/>
          <w:szCs w:val="18"/>
          <w:lang w:val="tt-RU"/>
        </w:rPr>
        <w:t>әһә</w:t>
      </w:r>
      <w:r w:rsidRPr="00E16CCA">
        <w:rPr>
          <w:sz w:val="18"/>
          <w:szCs w:val="18"/>
        </w:rPr>
        <w:t>р</w:t>
      </w:r>
      <w:r w:rsidRPr="00E16CCA">
        <w:rPr>
          <w:sz w:val="18"/>
          <w:szCs w:val="18"/>
          <w:lang w:val="tt-RU"/>
        </w:rPr>
        <w:t>е</w:t>
      </w:r>
      <w:r w:rsidRPr="00E16CCA">
        <w:rPr>
          <w:sz w:val="18"/>
          <w:szCs w:val="18"/>
        </w:rPr>
        <w:t>, 423450</w:t>
      </w:r>
    </w:p>
    <w:p w:rsidR="003C6C9D" w:rsidRPr="00D45C96" w:rsidRDefault="003C6C9D" w:rsidP="003C6C9D">
      <w:pPr>
        <w:tabs>
          <w:tab w:val="left" w:pos="4080"/>
          <w:tab w:val="left" w:pos="5280"/>
        </w:tabs>
        <w:rPr>
          <w:sz w:val="18"/>
          <w:szCs w:val="16"/>
        </w:rPr>
      </w:pPr>
    </w:p>
    <w:p w:rsidR="003C6C9D" w:rsidRPr="0072654C" w:rsidRDefault="003C6C9D" w:rsidP="003C6C9D">
      <w:pPr>
        <w:tabs>
          <w:tab w:val="left" w:pos="4080"/>
          <w:tab w:val="left" w:pos="5280"/>
        </w:tabs>
        <w:rPr>
          <w:sz w:val="16"/>
          <w:szCs w:val="16"/>
        </w:rPr>
      </w:pPr>
    </w:p>
    <w:p w:rsidR="003C6C9D" w:rsidRPr="00E16CCA" w:rsidRDefault="003C6C9D" w:rsidP="003C6C9D">
      <w:pPr>
        <w:tabs>
          <w:tab w:val="left" w:pos="4080"/>
          <w:tab w:val="left" w:pos="5280"/>
        </w:tabs>
        <w:spacing w:line="480" w:lineRule="auto"/>
        <w:jc w:val="center"/>
        <w:rPr>
          <w:sz w:val="18"/>
          <w:szCs w:val="18"/>
        </w:rPr>
      </w:pPr>
      <w:r w:rsidRPr="00E16CCA">
        <w:rPr>
          <w:sz w:val="18"/>
          <w:szCs w:val="18"/>
        </w:rPr>
        <w:t>Тел: 8 (8553) 3</w:t>
      </w:r>
      <w:r w:rsidR="00695FF5">
        <w:rPr>
          <w:sz w:val="18"/>
          <w:szCs w:val="18"/>
        </w:rPr>
        <w:t>9-01</w:t>
      </w:r>
      <w:r>
        <w:rPr>
          <w:sz w:val="18"/>
          <w:szCs w:val="18"/>
        </w:rPr>
        <w:t xml:space="preserve">-71, </w:t>
      </w:r>
      <w:r w:rsidR="00695FF5">
        <w:rPr>
          <w:sz w:val="18"/>
          <w:szCs w:val="18"/>
        </w:rPr>
        <w:t>39-01-72</w:t>
      </w:r>
      <w:r>
        <w:rPr>
          <w:sz w:val="18"/>
          <w:szCs w:val="18"/>
        </w:rPr>
        <w:t xml:space="preserve">, </w:t>
      </w:r>
      <w:r>
        <w:rPr>
          <w:sz w:val="18"/>
          <w:szCs w:val="18"/>
          <w:lang w:val="en-US"/>
        </w:rPr>
        <w:t>e</w:t>
      </w:r>
      <w:r w:rsidRPr="0072654C">
        <w:rPr>
          <w:sz w:val="18"/>
          <w:szCs w:val="18"/>
        </w:rPr>
        <w:t>-</w:t>
      </w:r>
      <w:r>
        <w:rPr>
          <w:sz w:val="18"/>
          <w:szCs w:val="18"/>
          <w:lang w:val="en-US"/>
        </w:rPr>
        <w:t>mail</w:t>
      </w:r>
      <w:r w:rsidRPr="00E16CCA">
        <w:rPr>
          <w:sz w:val="18"/>
          <w:szCs w:val="18"/>
        </w:rPr>
        <w:t>:</w:t>
      </w:r>
      <w:r w:rsidRPr="00146332">
        <w:rPr>
          <w:sz w:val="18"/>
          <w:szCs w:val="18"/>
        </w:rPr>
        <w:t xml:space="preserve"> </w:t>
      </w:r>
      <w:proofErr w:type="spellStart"/>
      <w:r>
        <w:rPr>
          <w:sz w:val="18"/>
          <w:szCs w:val="18"/>
          <w:lang w:val="en-US"/>
        </w:rPr>
        <w:t>ksp</w:t>
      </w:r>
      <w:proofErr w:type="spellEnd"/>
      <w:r w:rsidRPr="00146332">
        <w:rPr>
          <w:sz w:val="18"/>
          <w:szCs w:val="18"/>
        </w:rPr>
        <w:t>.</w:t>
      </w:r>
      <w:proofErr w:type="spellStart"/>
      <w:r>
        <w:rPr>
          <w:sz w:val="18"/>
          <w:szCs w:val="18"/>
          <w:lang w:val="en-US"/>
        </w:rPr>
        <w:t>almet</w:t>
      </w:r>
      <w:proofErr w:type="spellEnd"/>
      <w:r w:rsidRPr="00146332">
        <w:rPr>
          <w:sz w:val="18"/>
          <w:szCs w:val="18"/>
        </w:rPr>
        <w:t>@</w:t>
      </w:r>
      <w:proofErr w:type="spellStart"/>
      <w:r>
        <w:rPr>
          <w:sz w:val="18"/>
          <w:szCs w:val="18"/>
          <w:lang w:val="en-US"/>
        </w:rPr>
        <w:t>yandex</w:t>
      </w:r>
      <w:proofErr w:type="spellEnd"/>
      <w:r w:rsidRPr="00146332">
        <w:rPr>
          <w:sz w:val="18"/>
          <w:szCs w:val="18"/>
        </w:rPr>
        <w:t>.</w:t>
      </w:r>
      <w:proofErr w:type="spellStart"/>
      <w:r>
        <w:rPr>
          <w:sz w:val="18"/>
          <w:szCs w:val="18"/>
          <w:lang w:val="en-US"/>
        </w:rPr>
        <w:t>ru</w:t>
      </w:r>
      <w:proofErr w:type="spellEnd"/>
      <w:r w:rsidRPr="00E16CCA">
        <w:rPr>
          <w:sz w:val="18"/>
          <w:szCs w:val="18"/>
        </w:rPr>
        <w:t xml:space="preserve"> сайт: </w:t>
      </w:r>
      <w:proofErr w:type="spellStart"/>
      <w:r w:rsidRPr="00E16CCA">
        <w:rPr>
          <w:sz w:val="18"/>
          <w:szCs w:val="18"/>
          <w:lang w:val="en-US"/>
        </w:rPr>
        <w:t>almetyevsk</w:t>
      </w:r>
      <w:proofErr w:type="spellEnd"/>
      <w:r w:rsidRPr="00E16CCA">
        <w:rPr>
          <w:sz w:val="18"/>
          <w:szCs w:val="18"/>
        </w:rPr>
        <w:t>.</w:t>
      </w:r>
      <w:proofErr w:type="spellStart"/>
      <w:r w:rsidRPr="00E16CCA">
        <w:rPr>
          <w:sz w:val="18"/>
          <w:szCs w:val="18"/>
          <w:lang w:val="en-US"/>
        </w:rPr>
        <w:t>tatar</w:t>
      </w:r>
      <w:proofErr w:type="spellEnd"/>
      <w:r w:rsidRPr="00E16CCA">
        <w:rPr>
          <w:sz w:val="18"/>
          <w:szCs w:val="18"/>
        </w:rPr>
        <w:t>.</w:t>
      </w:r>
      <w:proofErr w:type="spellStart"/>
      <w:r w:rsidRPr="00E16CCA">
        <w:rPr>
          <w:sz w:val="18"/>
          <w:szCs w:val="18"/>
          <w:lang w:val="en-US"/>
        </w:rPr>
        <w:t>ru</w:t>
      </w:r>
      <w:proofErr w:type="spellEnd"/>
    </w:p>
    <w:p w:rsidR="003C6C9D" w:rsidRDefault="00837A08" w:rsidP="00CC23FF">
      <w:pPr>
        <w:tabs>
          <w:tab w:val="left" w:pos="4080"/>
          <w:tab w:val="left" w:pos="5280"/>
        </w:tabs>
        <w:spacing w:line="360" w:lineRule="auto"/>
      </w:pPr>
      <w:r>
        <w:rPr>
          <w:noProof/>
          <w:color w:val="FF0000"/>
          <w:sz w:val="28"/>
          <w:szCs w:val="28"/>
          <w:u w:val="single"/>
        </w:rPr>
        <mc:AlternateContent>
          <mc:Choice Requires="wps">
            <w:drawing>
              <wp:anchor distT="0" distB="0" distL="114300" distR="114300" simplePos="0" relativeHeight="251661312" behindDoc="0" locked="0" layoutInCell="1" allowOverlap="1">
                <wp:simplePos x="0" y="0"/>
                <wp:positionH relativeFrom="column">
                  <wp:posOffset>-63500</wp:posOffset>
                </wp:positionH>
                <wp:positionV relativeFrom="paragraph">
                  <wp:posOffset>-114300</wp:posOffset>
                </wp:positionV>
                <wp:extent cx="6172200" cy="0"/>
                <wp:effectExtent l="18415" t="10160" r="10160" b="184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F0C22"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9pt" to="48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BDrEQIAACk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" strokeweight="1.5pt"/>
            </w:pict>
          </mc:Fallback>
        </mc:AlternateContent>
      </w:r>
      <w:r w:rsidR="0065129A">
        <w:rPr>
          <w:sz w:val="28"/>
          <w:szCs w:val="28"/>
          <w:u w:val="single"/>
        </w:rPr>
        <w:t>1</w:t>
      </w:r>
      <w:r w:rsidR="00FA57BD">
        <w:rPr>
          <w:sz w:val="28"/>
          <w:szCs w:val="28"/>
          <w:u w:val="single"/>
        </w:rPr>
        <w:t>5 августа</w:t>
      </w:r>
      <w:r w:rsidR="003C6C9D" w:rsidRPr="00F267E4">
        <w:rPr>
          <w:sz w:val="28"/>
          <w:szCs w:val="28"/>
          <w:u w:val="single"/>
        </w:rPr>
        <w:t xml:space="preserve"> 20</w:t>
      </w:r>
      <w:r w:rsidR="007D5990" w:rsidRPr="00F267E4">
        <w:rPr>
          <w:sz w:val="28"/>
          <w:szCs w:val="28"/>
          <w:u w:val="single"/>
        </w:rPr>
        <w:t>2</w:t>
      </w:r>
      <w:r w:rsidR="00FA57BD">
        <w:rPr>
          <w:sz w:val="28"/>
          <w:szCs w:val="28"/>
          <w:u w:val="single"/>
        </w:rPr>
        <w:t>3</w:t>
      </w:r>
      <w:r w:rsidR="003C6C9D" w:rsidRPr="00F267E4">
        <w:rPr>
          <w:sz w:val="28"/>
          <w:szCs w:val="28"/>
          <w:u w:val="single"/>
        </w:rPr>
        <w:t xml:space="preserve"> г.   </w:t>
      </w:r>
      <w:proofErr w:type="gramStart"/>
      <w:r w:rsidR="003C6C9D" w:rsidRPr="00F267E4">
        <w:rPr>
          <w:sz w:val="28"/>
          <w:szCs w:val="28"/>
          <w:u w:val="single"/>
        </w:rPr>
        <w:t xml:space="preserve">№  </w:t>
      </w:r>
      <w:r w:rsidR="00A05170" w:rsidRPr="00F267E4">
        <w:rPr>
          <w:sz w:val="28"/>
          <w:szCs w:val="28"/>
          <w:u w:val="single"/>
        </w:rPr>
        <w:t>0</w:t>
      </w:r>
      <w:r w:rsidR="00FA57BD">
        <w:rPr>
          <w:sz w:val="28"/>
          <w:szCs w:val="28"/>
          <w:u w:val="single"/>
        </w:rPr>
        <w:t>9</w:t>
      </w:r>
      <w:proofErr w:type="gramEnd"/>
      <w:r w:rsidR="003C6C9D" w:rsidRPr="00F267E4">
        <w:rPr>
          <w:sz w:val="28"/>
          <w:szCs w:val="28"/>
          <w:u w:val="single"/>
        </w:rPr>
        <w:t xml:space="preserve"> </w:t>
      </w:r>
      <w:r w:rsidR="003C6C9D">
        <w:t xml:space="preserve">                                                                                                                                                          </w:t>
      </w:r>
    </w:p>
    <w:p w:rsidR="003C6C9D" w:rsidRDefault="003C6C9D" w:rsidP="003C6C9D">
      <w:pPr>
        <w:ind w:left="4956"/>
      </w:pPr>
      <w:r>
        <w:t xml:space="preserve"> </w:t>
      </w:r>
    </w:p>
    <w:p w:rsidR="00CC23FF" w:rsidRDefault="00CC23FF" w:rsidP="003C6C9D">
      <w:pPr>
        <w:jc w:val="center"/>
        <w:rPr>
          <w:b/>
          <w:sz w:val="28"/>
          <w:szCs w:val="28"/>
        </w:rPr>
      </w:pPr>
      <w:r>
        <w:rPr>
          <w:b/>
          <w:sz w:val="28"/>
          <w:szCs w:val="28"/>
        </w:rPr>
        <w:t>ОТЧ</w:t>
      </w:r>
      <w:r w:rsidR="00ED3E64">
        <w:rPr>
          <w:b/>
          <w:sz w:val="28"/>
          <w:szCs w:val="28"/>
        </w:rPr>
        <w:t>Ё</w:t>
      </w:r>
      <w:r>
        <w:rPr>
          <w:b/>
          <w:sz w:val="28"/>
          <w:szCs w:val="28"/>
        </w:rPr>
        <w:t xml:space="preserve">Т </w:t>
      </w:r>
    </w:p>
    <w:p w:rsidR="0065129A" w:rsidRDefault="00CC23FF" w:rsidP="003C6C9D">
      <w:pPr>
        <w:jc w:val="center"/>
        <w:rPr>
          <w:b/>
          <w:sz w:val="28"/>
          <w:szCs w:val="28"/>
        </w:rPr>
      </w:pPr>
      <w:r w:rsidRPr="00CC23FF">
        <w:rPr>
          <w:b/>
          <w:sz w:val="28"/>
          <w:szCs w:val="28"/>
        </w:rPr>
        <w:t xml:space="preserve">к </w:t>
      </w:r>
      <w:proofErr w:type="spellStart"/>
      <w:r w:rsidRPr="00CC23FF">
        <w:rPr>
          <w:b/>
          <w:sz w:val="28"/>
          <w:szCs w:val="28"/>
        </w:rPr>
        <w:t>АКТу</w:t>
      </w:r>
      <w:proofErr w:type="spellEnd"/>
      <w:r w:rsidRPr="00CC23FF">
        <w:rPr>
          <w:b/>
          <w:sz w:val="28"/>
          <w:szCs w:val="28"/>
        </w:rPr>
        <w:t xml:space="preserve"> контрольного мероприятия от </w:t>
      </w:r>
      <w:r w:rsidR="00FA57BD">
        <w:rPr>
          <w:b/>
          <w:sz w:val="28"/>
          <w:szCs w:val="28"/>
        </w:rPr>
        <w:t>25 июля</w:t>
      </w:r>
      <w:r w:rsidR="0065129A">
        <w:rPr>
          <w:b/>
          <w:sz w:val="28"/>
          <w:szCs w:val="28"/>
        </w:rPr>
        <w:t xml:space="preserve"> 202</w:t>
      </w:r>
      <w:r w:rsidR="00FA57BD">
        <w:rPr>
          <w:b/>
          <w:sz w:val="28"/>
          <w:szCs w:val="28"/>
        </w:rPr>
        <w:t>3</w:t>
      </w:r>
      <w:r w:rsidR="0065129A">
        <w:rPr>
          <w:b/>
          <w:sz w:val="28"/>
          <w:szCs w:val="28"/>
        </w:rPr>
        <w:t xml:space="preserve"> года </w:t>
      </w:r>
    </w:p>
    <w:p w:rsidR="003C6C9D" w:rsidRPr="00FA57BD" w:rsidRDefault="00CC23FF" w:rsidP="003C6C9D">
      <w:pPr>
        <w:jc w:val="center"/>
        <w:rPr>
          <w:b/>
          <w:sz w:val="28"/>
          <w:szCs w:val="28"/>
        </w:rPr>
      </w:pPr>
      <w:r w:rsidRPr="00F40AE8">
        <w:rPr>
          <w:b/>
          <w:sz w:val="28"/>
          <w:szCs w:val="28"/>
        </w:rPr>
        <w:t>«</w:t>
      </w:r>
      <w:r w:rsidR="00FA57BD" w:rsidRPr="00FA57BD">
        <w:rPr>
          <w:b/>
          <w:sz w:val="28"/>
          <w:szCs w:val="28"/>
        </w:rPr>
        <w:t>Проверка целевого и эффективного использования муниципального имущества и бюджетных средств муниципального образования «Русско-</w:t>
      </w:r>
      <w:proofErr w:type="spellStart"/>
      <w:r w:rsidR="00FA57BD" w:rsidRPr="00FA57BD">
        <w:rPr>
          <w:b/>
          <w:sz w:val="28"/>
          <w:szCs w:val="28"/>
        </w:rPr>
        <w:t>Акташское</w:t>
      </w:r>
      <w:proofErr w:type="spellEnd"/>
      <w:r w:rsidR="00FA57BD" w:rsidRPr="00FA57BD">
        <w:rPr>
          <w:b/>
          <w:sz w:val="28"/>
          <w:szCs w:val="28"/>
        </w:rPr>
        <w:t xml:space="preserve"> сельское поселение Альметьевского муниципального района» за 2020-2022 годы и текущий период 2023 года</w:t>
      </w:r>
      <w:r w:rsidRPr="00FA57BD">
        <w:rPr>
          <w:b/>
          <w:sz w:val="28"/>
          <w:szCs w:val="28"/>
        </w:rPr>
        <w:t xml:space="preserve">» </w:t>
      </w:r>
    </w:p>
    <w:p w:rsidR="003C6C9D" w:rsidRDefault="003C6C9D" w:rsidP="003C6C9D">
      <w:pPr>
        <w:ind w:left="2124" w:right="-81" w:firstLine="708"/>
      </w:pPr>
    </w:p>
    <w:p w:rsidR="003C6C9D" w:rsidRPr="00FA57BD" w:rsidRDefault="003C6C9D" w:rsidP="003073A7">
      <w:pPr>
        <w:widowControl w:val="0"/>
        <w:autoSpaceDE w:val="0"/>
        <w:autoSpaceDN w:val="0"/>
        <w:adjustRightInd w:val="0"/>
        <w:ind w:right="-1" w:firstLine="567"/>
        <w:jc w:val="both"/>
        <w:rPr>
          <w:sz w:val="28"/>
          <w:szCs w:val="28"/>
        </w:rPr>
      </w:pPr>
      <w:r>
        <w:t xml:space="preserve"> </w:t>
      </w:r>
      <w:r w:rsidR="007D5990" w:rsidRPr="00CB2B8A">
        <w:rPr>
          <w:sz w:val="28"/>
          <w:szCs w:val="28"/>
        </w:rPr>
        <w:t>На основании</w:t>
      </w:r>
      <w:r w:rsidR="0065129A">
        <w:rPr>
          <w:sz w:val="28"/>
          <w:szCs w:val="28"/>
        </w:rPr>
        <w:t xml:space="preserve"> п.2.</w:t>
      </w:r>
      <w:r w:rsidR="00015C1E">
        <w:rPr>
          <w:sz w:val="28"/>
          <w:szCs w:val="28"/>
        </w:rPr>
        <w:t>8</w:t>
      </w:r>
      <w:r w:rsidR="0065129A">
        <w:rPr>
          <w:sz w:val="28"/>
          <w:szCs w:val="28"/>
        </w:rPr>
        <w:t xml:space="preserve">. </w:t>
      </w:r>
      <w:r w:rsidR="0065129A" w:rsidRPr="0065129A">
        <w:rPr>
          <w:rFonts w:ascii="Times New Roman CYR" w:hAnsi="Times New Roman CYR" w:cs="Times New Roman CYR"/>
          <w:color w:val="000000"/>
          <w:sz w:val="28"/>
          <w:szCs w:val="28"/>
        </w:rPr>
        <w:t xml:space="preserve">Плана работы Контрольно-счетной палаты Альметьевского муниципального района РТ </w:t>
      </w:r>
      <w:r w:rsidR="0065129A">
        <w:rPr>
          <w:rFonts w:ascii="Times New Roman CYR" w:hAnsi="Times New Roman CYR" w:cs="Times New Roman CYR"/>
          <w:color w:val="000000"/>
          <w:sz w:val="28"/>
          <w:szCs w:val="28"/>
        </w:rPr>
        <w:t xml:space="preserve">на </w:t>
      </w:r>
      <w:r w:rsidR="0065129A" w:rsidRPr="0065129A">
        <w:rPr>
          <w:rFonts w:ascii="Times New Roman CYR" w:hAnsi="Times New Roman CYR" w:cs="Times New Roman CYR"/>
          <w:color w:val="000000"/>
          <w:sz w:val="28"/>
          <w:szCs w:val="28"/>
        </w:rPr>
        <w:t>202</w:t>
      </w:r>
      <w:r w:rsidR="00FA57BD">
        <w:rPr>
          <w:rFonts w:ascii="Times New Roman CYR" w:hAnsi="Times New Roman CYR" w:cs="Times New Roman CYR"/>
          <w:color w:val="000000"/>
          <w:sz w:val="28"/>
          <w:szCs w:val="28"/>
        </w:rPr>
        <w:t>3</w:t>
      </w:r>
      <w:r w:rsidR="0065129A" w:rsidRPr="0065129A">
        <w:rPr>
          <w:rFonts w:ascii="Times New Roman CYR" w:hAnsi="Times New Roman CYR" w:cs="Times New Roman CYR"/>
          <w:color w:val="000000"/>
          <w:sz w:val="28"/>
          <w:szCs w:val="28"/>
        </w:rPr>
        <w:t xml:space="preserve"> год, </w:t>
      </w:r>
      <w:r w:rsidR="0065129A" w:rsidRPr="0065129A">
        <w:rPr>
          <w:rFonts w:ascii="Times New Roman CYR" w:hAnsi="Times New Roman CYR" w:cs="Times New Roman CYR"/>
          <w:sz w:val="28"/>
          <w:szCs w:val="28"/>
        </w:rPr>
        <w:t>Распоряжени</w:t>
      </w:r>
      <w:r w:rsidR="0065129A">
        <w:rPr>
          <w:rFonts w:ascii="Times New Roman CYR" w:hAnsi="Times New Roman CYR" w:cs="Times New Roman CYR"/>
          <w:sz w:val="28"/>
          <w:szCs w:val="28"/>
        </w:rPr>
        <w:t>я</w:t>
      </w:r>
      <w:r w:rsidR="0065129A" w:rsidRPr="0065129A">
        <w:rPr>
          <w:rFonts w:ascii="Times New Roman CYR" w:hAnsi="Times New Roman CYR" w:cs="Times New Roman CYR"/>
          <w:sz w:val="28"/>
          <w:szCs w:val="28"/>
        </w:rPr>
        <w:t xml:space="preserve"> на контрольно-ревизионное мероприятие от </w:t>
      </w:r>
      <w:r w:rsidR="00FA57BD">
        <w:rPr>
          <w:rFonts w:ascii="Times New Roman CYR" w:hAnsi="Times New Roman CYR" w:cs="Times New Roman CYR"/>
          <w:sz w:val="28"/>
          <w:szCs w:val="28"/>
        </w:rPr>
        <w:t>5 июня</w:t>
      </w:r>
      <w:r w:rsidR="0065129A" w:rsidRPr="0065129A">
        <w:rPr>
          <w:rFonts w:ascii="Times New Roman CYR" w:hAnsi="Times New Roman CYR" w:cs="Times New Roman CYR"/>
          <w:sz w:val="28"/>
          <w:szCs w:val="28"/>
        </w:rPr>
        <w:t xml:space="preserve"> 202</w:t>
      </w:r>
      <w:r w:rsidR="00FA57BD">
        <w:rPr>
          <w:rFonts w:ascii="Times New Roman CYR" w:hAnsi="Times New Roman CYR" w:cs="Times New Roman CYR"/>
          <w:sz w:val="28"/>
          <w:szCs w:val="28"/>
        </w:rPr>
        <w:t>3</w:t>
      </w:r>
      <w:r w:rsidR="0065129A" w:rsidRPr="0065129A">
        <w:rPr>
          <w:rFonts w:ascii="Times New Roman CYR" w:hAnsi="Times New Roman CYR" w:cs="Times New Roman CYR"/>
          <w:sz w:val="28"/>
          <w:szCs w:val="28"/>
        </w:rPr>
        <w:t xml:space="preserve"> г. № </w:t>
      </w:r>
      <w:r w:rsidR="00FA57BD">
        <w:rPr>
          <w:rFonts w:ascii="Times New Roman CYR" w:hAnsi="Times New Roman CYR" w:cs="Times New Roman CYR"/>
          <w:sz w:val="28"/>
          <w:szCs w:val="28"/>
        </w:rPr>
        <w:t>16</w:t>
      </w:r>
      <w:r w:rsidR="00236F8B" w:rsidRPr="00CB2B8A">
        <w:rPr>
          <w:color w:val="000000"/>
          <w:sz w:val="28"/>
          <w:szCs w:val="28"/>
        </w:rPr>
        <w:t xml:space="preserve">, </w:t>
      </w:r>
      <w:r w:rsidRPr="00CB2B8A">
        <w:rPr>
          <w:sz w:val="28"/>
          <w:szCs w:val="28"/>
        </w:rPr>
        <w:t xml:space="preserve">Контрольно-счетной палатой района </w:t>
      </w:r>
      <w:r w:rsidRPr="00F40AE8">
        <w:rPr>
          <w:sz w:val="28"/>
          <w:szCs w:val="28"/>
        </w:rPr>
        <w:t>проведена</w:t>
      </w:r>
      <w:r w:rsidR="00F40AE8" w:rsidRPr="00F40AE8">
        <w:rPr>
          <w:sz w:val="28"/>
          <w:szCs w:val="28"/>
        </w:rPr>
        <w:t xml:space="preserve"> проверка</w:t>
      </w:r>
      <w:r w:rsidR="00FA57BD" w:rsidRPr="00FA57BD">
        <w:rPr>
          <w:sz w:val="28"/>
          <w:szCs w:val="28"/>
        </w:rPr>
        <w:t xml:space="preserve"> целевого и эффективного использования муниципального имущества и бюджетных средств муниципального образования «Русско-</w:t>
      </w:r>
      <w:proofErr w:type="spellStart"/>
      <w:r w:rsidR="00FA57BD" w:rsidRPr="00FA57BD">
        <w:rPr>
          <w:sz w:val="28"/>
          <w:szCs w:val="28"/>
        </w:rPr>
        <w:t>Акташское</w:t>
      </w:r>
      <w:proofErr w:type="spellEnd"/>
      <w:r w:rsidR="00FA57BD" w:rsidRPr="00FA57BD">
        <w:rPr>
          <w:sz w:val="28"/>
          <w:szCs w:val="28"/>
        </w:rPr>
        <w:t xml:space="preserve"> сельское поселение Альметьевского муниципального района» за 2020-2022 годы и текущий период 2023 года</w:t>
      </w:r>
      <w:r w:rsidR="00015C1E" w:rsidRPr="00FA57BD">
        <w:rPr>
          <w:sz w:val="28"/>
          <w:szCs w:val="28"/>
        </w:rPr>
        <w:t>.</w:t>
      </w:r>
    </w:p>
    <w:p w:rsidR="0065129A" w:rsidRPr="00A93A03" w:rsidRDefault="0065129A" w:rsidP="003073A7">
      <w:pPr>
        <w:ind w:right="-1" w:firstLine="709"/>
        <w:jc w:val="both"/>
        <w:rPr>
          <w:sz w:val="28"/>
          <w:szCs w:val="28"/>
        </w:rPr>
      </w:pPr>
      <w:r w:rsidRPr="004C5FAC">
        <w:rPr>
          <w:sz w:val="28"/>
          <w:szCs w:val="28"/>
        </w:rPr>
        <w:t>Рассмотрены вопросы</w:t>
      </w:r>
      <w:r>
        <w:rPr>
          <w:sz w:val="28"/>
          <w:szCs w:val="28"/>
        </w:rPr>
        <w:t xml:space="preserve"> </w:t>
      </w:r>
      <w:r w:rsidR="00F40AE8">
        <w:rPr>
          <w:sz w:val="28"/>
          <w:szCs w:val="28"/>
        </w:rPr>
        <w:t>исполнения</w:t>
      </w:r>
      <w:r w:rsidR="00015C1E">
        <w:rPr>
          <w:sz w:val="28"/>
          <w:szCs w:val="28"/>
        </w:rPr>
        <w:t xml:space="preserve"> бюджета поселения</w:t>
      </w:r>
      <w:r w:rsidR="00F40AE8">
        <w:rPr>
          <w:sz w:val="28"/>
          <w:szCs w:val="28"/>
        </w:rPr>
        <w:t xml:space="preserve">; </w:t>
      </w:r>
      <w:r w:rsidRPr="00A93A03">
        <w:rPr>
          <w:sz w:val="28"/>
          <w:szCs w:val="28"/>
        </w:rPr>
        <w:t>эффективности управ</w:t>
      </w:r>
      <w:r w:rsidR="00015C1E">
        <w:rPr>
          <w:sz w:val="28"/>
          <w:szCs w:val="28"/>
        </w:rPr>
        <w:t>ления и распоряжения имуществом поселения</w:t>
      </w:r>
      <w:r>
        <w:rPr>
          <w:sz w:val="28"/>
          <w:szCs w:val="28"/>
        </w:rPr>
        <w:t xml:space="preserve">; </w:t>
      </w:r>
      <w:r w:rsidR="00F40AE8">
        <w:rPr>
          <w:sz w:val="28"/>
          <w:szCs w:val="28"/>
        </w:rPr>
        <w:t xml:space="preserve">соблюдения законодательства о бухгалтерском учете; </w:t>
      </w:r>
      <w:r>
        <w:rPr>
          <w:sz w:val="28"/>
          <w:szCs w:val="28"/>
        </w:rPr>
        <w:t>о</w:t>
      </w:r>
      <w:r w:rsidRPr="00A93A03">
        <w:rPr>
          <w:snapToGrid w:val="0"/>
          <w:sz w:val="28"/>
          <w:szCs w:val="28"/>
        </w:rPr>
        <w:t xml:space="preserve">боснованности начисления заработной </w:t>
      </w:r>
      <w:r w:rsidR="00015C1E">
        <w:rPr>
          <w:snapToGrid w:val="0"/>
          <w:sz w:val="28"/>
          <w:szCs w:val="28"/>
        </w:rPr>
        <w:t>платы и начислений на оплату труда</w:t>
      </w:r>
      <w:r w:rsidR="00F40AE8">
        <w:rPr>
          <w:sz w:val="28"/>
          <w:szCs w:val="28"/>
        </w:rPr>
        <w:t xml:space="preserve">; </w:t>
      </w:r>
      <w:r w:rsidR="00015C1E">
        <w:rPr>
          <w:sz w:val="28"/>
          <w:szCs w:val="28"/>
        </w:rPr>
        <w:t xml:space="preserve">учета расчетов с поставщиками, подотчетными лицами; </w:t>
      </w:r>
      <w:r w:rsidR="00F40AE8">
        <w:rPr>
          <w:sz w:val="28"/>
          <w:szCs w:val="28"/>
        </w:rPr>
        <w:t>исполнения законодательства в сфере закупок для обеспечения муниципальных нужд.</w:t>
      </w:r>
    </w:p>
    <w:p w:rsidR="0065129A" w:rsidRPr="005A1D0F" w:rsidRDefault="0065129A" w:rsidP="003073A7">
      <w:pPr>
        <w:pStyle w:val="a6"/>
        <w:ind w:left="0" w:right="-1" w:firstLine="709"/>
        <w:jc w:val="both"/>
        <w:rPr>
          <w:b/>
          <w:sz w:val="28"/>
          <w:szCs w:val="28"/>
        </w:rPr>
      </w:pPr>
      <w:r w:rsidRPr="004C5FAC">
        <w:rPr>
          <w:sz w:val="28"/>
          <w:szCs w:val="28"/>
        </w:rPr>
        <w:t xml:space="preserve"> </w:t>
      </w:r>
      <w:r w:rsidRPr="005A1D0F">
        <w:rPr>
          <w:b/>
          <w:sz w:val="28"/>
          <w:szCs w:val="28"/>
        </w:rPr>
        <w:t xml:space="preserve">В ходе контрольного мероприятия </w:t>
      </w:r>
      <w:r w:rsidR="007101CB" w:rsidRPr="005A1D0F">
        <w:rPr>
          <w:b/>
          <w:sz w:val="28"/>
          <w:szCs w:val="28"/>
        </w:rPr>
        <w:t>установлено</w:t>
      </w:r>
      <w:r w:rsidRPr="005A1D0F">
        <w:rPr>
          <w:b/>
          <w:sz w:val="28"/>
          <w:szCs w:val="28"/>
        </w:rPr>
        <w:t>:</w:t>
      </w:r>
    </w:p>
    <w:p w:rsidR="003D3E41" w:rsidRPr="00C34EF2" w:rsidRDefault="00015C1E" w:rsidP="00C34EF2">
      <w:pPr>
        <w:ind w:right="-1" w:firstLine="709"/>
        <w:jc w:val="both"/>
        <w:rPr>
          <w:sz w:val="28"/>
          <w:szCs w:val="28"/>
        </w:rPr>
      </w:pPr>
      <w:r w:rsidRPr="00C34EF2">
        <w:rPr>
          <w:sz w:val="28"/>
          <w:szCs w:val="28"/>
        </w:rPr>
        <w:t xml:space="preserve">Бюджет поселения в части доходов за проверяемый период исполнен в </w:t>
      </w:r>
      <w:r w:rsidR="00FA57BD" w:rsidRPr="00C34EF2">
        <w:rPr>
          <w:sz w:val="28"/>
          <w:szCs w:val="28"/>
        </w:rPr>
        <w:t xml:space="preserve">полном объеме. По итогам 2022 года утвержденные бюджетные назначения по доходам составили 12 680,7 </w:t>
      </w:r>
      <w:proofErr w:type="spellStart"/>
      <w:proofErr w:type="gramStart"/>
      <w:r w:rsidR="00FA57BD" w:rsidRPr="00C34EF2">
        <w:rPr>
          <w:sz w:val="28"/>
          <w:szCs w:val="28"/>
        </w:rPr>
        <w:t>тыс.рублей</w:t>
      </w:r>
      <w:proofErr w:type="spellEnd"/>
      <w:proofErr w:type="gramEnd"/>
      <w:r w:rsidR="00FA57BD" w:rsidRPr="00C34EF2">
        <w:rPr>
          <w:sz w:val="28"/>
          <w:szCs w:val="28"/>
        </w:rPr>
        <w:t xml:space="preserve">, исполнение составило 14 344,3 </w:t>
      </w:r>
      <w:proofErr w:type="spellStart"/>
      <w:r w:rsidR="00FA57BD" w:rsidRPr="00C34EF2">
        <w:rPr>
          <w:sz w:val="28"/>
          <w:szCs w:val="28"/>
        </w:rPr>
        <w:t>тыс.рублей</w:t>
      </w:r>
      <w:proofErr w:type="spellEnd"/>
      <w:r w:rsidR="00FA57BD" w:rsidRPr="00C34EF2">
        <w:rPr>
          <w:sz w:val="28"/>
          <w:szCs w:val="28"/>
        </w:rPr>
        <w:t xml:space="preserve"> или 113,1% от уточненных годовых бюджетных назначений.</w:t>
      </w:r>
    </w:p>
    <w:p w:rsidR="00015C1E" w:rsidRPr="00C34EF2" w:rsidRDefault="00015C1E" w:rsidP="00C34EF2">
      <w:pPr>
        <w:ind w:right="-1" w:firstLine="709"/>
        <w:jc w:val="both"/>
        <w:rPr>
          <w:sz w:val="28"/>
          <w:szCs w:val="28"/>
        </w:rPr>
      </w:pPr>
      <w:r w:rsidRPr="00C34EF2">
        <w:rPr>
          <w:sz w:val="28"/>
          <w:szCs w:val="28"/>
        </w:rPr>
        <w:t xml:space="preserve">Кассовые </w:t>
      </w:r>
      <w:proofErr w:type="gramStart"/>
      <w:r w:rsidRPr="00C34EF2">
        <w:rPr>
          <w:sz w:val="28"/>
          <w:szCs w:val="28"/>
        </w:rPr>
        <w:t>расходы  бюджета</w:t>
      </w:r>
      <w:proofErr w:type="gramEnd"/>
      <w:r w:rsidRPr="00C34EF2">
        <w:rPr>
          <w:sz w:val="28"/>
          <w:szCs w:val="28"/>
        </w:rPr>
        <w:t xml:space="preserve"> </w:t>
      </w:r>
      <w:r w:rsidR="00FA57BD" w:rsidRPr="00C34EF2">
        <w:rPr>
          <w:sz w:val="28"/>
          <w:szCs w:val="28"/>
        </w:rPr>
        <w:t xml:space="preserve">поселения </w:t>
      </w:r>
      <w:r w:rsidRPr="00C34EF2">
        <w:rPr>
          <w:sz w:val="28"/>
          <w:szCs w:val="28"/>
        </w:rPr>
        <w:t>за 20</w:t>
      </w:r>
      <w:r w:rsidR="00FA57BD" w:rsidRPr="00C34EF2">
        <w:rPr>
          <w:sz w:val="28"/>
          <w:szCs w:val="28"/>
        </w:rPr>
        <w:t>20</w:t>
      </w:r>
      <w:r w:rsidRPr="00C34EF2">
        <w:rPr>
          <w:sz w:val="28"/>
          <w:szCs w:val="28"/>
        </w:rPr>
        <w:t xml:space="preserve"> год составили </w:t>
      </w:r>
      <w:r w:rsidR="00FA57BD" w:rsidRPr="00C34EF2">
        <w:rPr>
          <w:sz w:val="28"/>
          <w:szCs w:val="28"/>
        </w:rPr>
        <w:t>10 867,8</w:t>
      </w:r>
      <w:r w:rsidRPr="00C34EF2">
        <w:rPr>
          <w:sz w:val="28"/>
          <w:szCs w:val="28"/>
        </w:rPr>
        <w:t xml:space="preserve"> </w:t>
      </w:r>
      <w:proofErr w:type="spellStart"/>
      <w:r w:rsidRPr="00C34EF2">
        <w:rPr>
          <w:sz w:val="28"/>
          <w:szCs w:val="28"/>
        </w:rPr>
        <w:t>тыс.руб</w:t>
      </w:r>
      <w:proofErr w:type="spellEnd"/>
      <w:r w:rsidRPr="00C34EF2">
        <w:rPr>
          <w:sz w:val="28"/>
          <w:szCs w:val="28"/>
        </w:rPr>
        <w:t>. или 9</w:t>
      </w:r>
      <w:r w:rsidR="00FA57BD" w:rsidRPr="00C34EF2">
        <w:rPr>
          <w:sz w:val="28"/>
          <w:szCs w:val="28"/>
        </w:rPr>
        <w:t>6</w:t>
      </w:r>
      <w:r w:rsidRPr="00C34EF2">
        <w:rPr>
          <w:sz w:val="28"/>
          <w:szCs w:val="28"/>
        </w:rPr>
        <w:t>,0 %  от уточненного плана (</w:t>
      </w:r>
      <w:r w:rsidR="00FA57BD" w:rsidRPr="00C34EF2">
        <w:rPr>
          <w:sz w:val="28"/>
          <w:szCs w:val="28"/>
        </w:rPr>
        <w:t xml:space="preserve">11 317,7 </w:t>
      </w:r>
      <w:proofErr w:type="spellStart"/>
      <w:r w:rsidRPr="00C34EF2">
        <w:rPr>
          <w:sz w:val="28"/>
          <w:szCs w:val="28"/>
        </w:rPr>
        <w:t>тыс.руб</w:t>
      </w:r>
      <w:proofErr w:type="spellEnd"/>
      <w:r w:rsidRPr="00C34EF2">
        <w:rPr>
          <w:sz w:val="28"/>
          <w:szCs w:val="28"/>
        </w:rPr>
        <w:t>.); за 20</w:t>
      </w:r>
      <w:r w:rsidR="00FA57BD" w:rsidRPr="00C34EF2">
        <w:rPr>
          <w:sz w:val="28"/>
          <w:szCs w:val="28"/>
        </w:rPr>
        <w:t>21</w:t>
      </w:r>
      <w:r w:rsidRPr="00C34EF2">
        <w:rPr>
          <w:sz w:val="28"/>
          <w:szCs w:val="28"/>
        </w:rPr>
        <w:t xml:space="preserve"> год – </w:t>
      </w:r>
      <w:r w:rsidR="00FA57BD" w:rsidRPr="00C34EF2">
        <w:rPr>
          <w:sz w:val="28"/>
          <w:szCs w:val="28"/>
        </w:rPr>
        <w:t xml:space="preserve"> 13 562,4 </w:t>
      </w:r>
      <w:proofErr w:type="spellStart"/>
      <w:r w:rsidRPr="00C34EF2">
        <w:rPr>
          <w:sz w:val="28"/>
          <w:szCs w:val="28"/>
        </w:rPr>
        <w:t>тыс.руб</w:t>
      </w:r>
      <w:proofErr w:type="spellEnd"/>
      <w:r w:rsidRPr="00C34EF2">
        <w:rPr>
          <w:sz w:val="28"/>
          <w:szCs w:val="28"/>
        </w:rPr>
        <w:t xml:space="preserve">. или </w:t>
      </w:r>
      <w:r w:rsidR="00FA57BD" w:rsidRPr="00C34EF2">
        <w:rPr>
          <w:sz w:val="28"/>
          <w:szCs w:val="28"/>
        </w:rPr>
        <w:t>94,2</w:t>
      </w:r>
      <w:r w:rsidRPr="00C34EF2">
        <w:rPr>
          <w:sz w:val="28"/>
          <w:szCs w:val="28"/>
        </w:rPr>
        <w:t xml:space="preserve"> %  от уточненного плана (19 242,1 </w:t>
      </w:r>
      <w:proofErr w:type="spellStart"/>
      <w:r w:rsidRPr="00C34EF2">
        <w:rPr>
          <w:sz w:val="28"/>
          <w:szCs w:val="28"/>
        </w:rPr>
        <w:t>тыс.руб</w:t>
      </w:r>
      <w:proofErr w:type="spellEnd"/>
      <w:r w:rsidRPr="00C34EF2">
        <w:rPr>
          <w:sz w:val="28"/>
          <w:szCs w:val="28"/>
        </w:rPr>
        <w:t>.)</w:t>
      </w:r>
      <w:r w:rsidR="00FA57BD" w:rsidRPr="00C34EF2">
        <w:rPr>
          <w:sz w:val="28"/>
          <w:szCs w:val="28"/>
        </w:rPr>
        <w:t xml:space="preserve">; за 2022 год – 11 723,4 </w:t>
      </w:r>
      <w:proofErr w:type="spellStart"/>
      <w:r w:rsidR="00FA57BD" w:rsidRPr="00C34EF2">
        <w:rPr>
          <w:sz w:val="28"/>
          <w:szCs w:val="28"/>
        </w:rPr>
        <w:t>тыс.руб</w:t>
      </w:r>
      <w:proofErr w:type="spellEnd"/>
      <w:r w:rsidR="00FA57BD" w:rsidRPr="00C34EF2">
        <w:rPr>
          <w:sz w:val="28"/>
          <w:szCs w:val="28"/>
        </w:rPr>
        <w:t xml:space="preserve">. или 80,7% от уточненного плана (14 532,2 </w:t>
      </w:r>
      <w:proofErr w:type="spellStart"/>
      <w:r w:rsidR="00FA57BD" w:rsidRPr="00C34EF2">
        <w:rPr>
          <w:sz w:val="28"/>
          <w:szCs w:val="28"/>
        </w:rPr>
        <w:t>тыс.руб</w:t>
      </w:r>
      <w:proofErr w:type="spellEnd"/>
      <w:r w:rsidR="00FA57BD" w:rsidRPr="00C34EF2">
        <w:rPr>
          <w:sz w:val="28"/>
          <w:szCs w:val="28"/>
        </w:rPr>
        <w:t>.)</w:t>
      </w:r>
      <w:r w:rsidRPr="00C34EF2">
        <w:rPr>
          <w:sz w:val="28"/>
          <w:szCs w:val="28"/>
        </w:rPr>
        <w:t>.</w:t>
      </w:r>
    </w:p>
    <w:p w:rsidR="00015C1E" w:rsidRPr="00C34EF2" w:rsidRDefault="00015C1E" w:rsidP="00C34EF2">
      <w:pPr>
        <w:ind w:right="-1" w:firstLine="709"/>
        <w:jc w:val="both"/>
        <w:rPr>
          <w:sz w:val="28"/>
          <w:szCs w:val="28"/>
        </w:rPr>
      </w:pPr>
      <w:r w:rsidRPr="00C34EF2">
        <w:rPr>
          <w:sz w:val="28"/>
          <w:szCs w:val="28"/>
        </w:rPr>
        <w:t xml:space="preserve">В ходе исполнения </w:t>
      </w:r>
      <w:proofErr w:type="gramStart"/>
      <w:r w:rsidRPr="00C34EF2">
        <w:rPr>
          <w:sz w:val="28"/>
          <w:szCs w:val="28"/>
        </w:rPr>
        <w:t>бюджета  в</w:t>
      </w:r>
      <w:proofErr w:type="gramEnd"/>
      <w:r w:rsidRPr="00C34EF2">
        <w:rPr>
          <w:sz w:val="28"/>
          <w:szCs w:val="28"/>
        </w:rPr>
        <w:t xml:space="preserve"> 20</w:t>
      </w:r>
      <w:r w:rsidR="00682415" w:rsidRPr="00C34EF2">
        <w:rPr>
          <w:sz w:val="28"/>
          <w:szCs w:val="28"/>
        </w:rPr>
        <w:t>22</w:t>
      </w:r>
      <w:r w:rsidRPr="00C34EF2">
        <w:rPr>
          <w:sz w:val="28"/>
          <w:szCs w:val="28"/>
        </w:rPr>
        <w:t xml:space="preserve"> году </w:t>
      </w:r>
      <w:r w:rsidR="00682415" w:rsidRPr="00C34EF2">
        <w:rPr>
          <w:sz w:val="28"/>
          <w:szCs w:val="28"/>
        </w:rPr>
        <w:t xml:space="preserve">четыре раза </w:t>
      </w:r>
      <w:r w:rsidRPr="00C34EF2">
        <w:rPr>
          <w:sz w:val="28"/>
          <w:szCs w:val="28"/>
        </w:rPr>
        <w:t>внесены изменения в сводную бюджетную роспись за счет остатка средств предыдущего года</w:t>
      </w:r>
      <w:r w:rsidR="00682415" w:rsidRPr="00C34EF2">
        <w:rPr>
          <w:sz w:val="28"/>
          <w:szCs w:val="28"/>
        </w:rPr>
        <w:t xml:space="preserve"> и безвозмездных поступлений из вышестоящих бюджетов</w:t>
      </w:r>
      <w:r w:rsidRPr="00C34EF2">
        <w:rPr>
          <w:sz w:val="28"/>
          <w:szCs w:val="28"/>
        </w:rPr>
        <w:t>.</w:t>
      </w:r>
    </w:p>
    <w:p w:rsidR="00682415" w:rsidRPr="00C34EF2" w:rsidRDefault="00682415" w:rsidP="00C34EF2">
      <w:pPr>
        <w:ind w:firstLine="709"/>
        <w:jc w:val="both"/>
        <w:rPr>
          <w:sz w:val="28"/>
          <w:szCs w:val="28"/>
        </w:rPr>
      </w:pPr>
      <w:r w:rsidRPr="00C34EF2">
        <w:rPr>
          <w:sz w:val="28"/>
          <w:szCs w:val="28"/>
        </w:rPr>
        <w:t>Наибольшее неисполнение утвержденных бюджетных назначений в 2022 году по расходам допущено по разделам:</w:t>
      </w:r>
    </w:p>
    <w:p w:rsidR="00C34EF2" w:rsidRPr="00C34EF2" w:rsidRDefault="00C34EF2" w:rsidP="00C34EF2">
      <w:pPr>
        <w:pStyle w:val="a6"/>
        <w:ind w:left="0" w:firstLine="709"/>
        <w:jc w:val="both"/>
        <w:rPr>
          <w:sz w:val="28"/>
          <w:szCs w:val="28"/>
        </w:rPr>
      </w:pPr>
      <w:r w:rsidRPr="00C34EF2">
        <w:rPr>
          <w:sz w:val="28"/>
          <w:szCs w:val="28"/>
        </w:rPr>
        <w:lastRenderedPageBreak/>
        <w:t xml:space="preserve">- 0500 «Жилищно-коммунальное хозяйство» </w:t>
      </w:r>
      <w:proofErr w:type="gramStart"/>
      <w:r w:rsidRPr="00C34EF2">
        <w:rPr>
          <w:sz w:val="28"/>
          <w:szCs w:val="28"/>
        </w:rPr>
        <w:t>исполнено  на</w:t>
      </w:r>
      <w:proofErr w:type="gramEnd"/>
      <w:r w:rsidRPr="00C34EF2">
        <w:rPr>
          <w:sz w:val="28"/>
          <w:szCs w:val="28"/>
        </w:rPr>
        <w:t xml:space="preserve"> 2 944,0 </w:t>
      </w:r>
      <w:proofErr w:type="spellStart"/>
      <w:r w:rsidRPr="00C34EF2">
        <w:rPr>
          <w:sz w:val="28"/>
          <w:szCs w:val="28"/>
        </w:rPr>
        <w:t>тыс.руб</w:t>
      </w:r>
      <w:proofErr w:type="spellEnd"/>
      <w:r w:rsidRPr="00C34EF2">
        <w:rPr>
          <w:sz w:val="28"/>
          <w:szCs w:val="28"/>
        </w:rPr>
        <w:t>., или 56,3% к уточненным плановым назначениям;</w:t>
      </w:r>
    </w:p>
    <w:p w:rsidR="00C34EF2" w:rsidRDefault="00C34EF2" w:rsidP="00C34EF2">
      <w:pPr>
        <w:pStyle w:val="a6"/>
        <w:ind w:left="0" w:firstLine="709"/>
        <w:jc w:val="both"/>
        <w:rPr>
          <w:sz w:val="28"/>
          <w:szCs w:val="28"/>
        </w:rPr>
      </w:pPr>
      <w:r w:rsidRPr="00C34EF2">
        <w:rPr>
          <w:sz w:val="28"/>
          <w:szCs w:val="28"/>
        </w:rPr>
        <w:t xml:space="preserve">- 0400 «Национальная экономика» исполнено на 1 187,7 </w:t>
      </w:r>
      <w:proofErr w:type="spellStart"/>
      <w:r w:rsidRPr="00C34EF2">
        <w:rPr>
          <w:sz w:val="28"/>
          <w:szCs w:val="28"/>
        </w:rPr>
        <w:t>тыс.руб</w:t>
      </w:r>
      <w:proofErr w:type="spellEnd"/>
      <w:r w:rsidRPr="00C34EF2">
        <w:rPr>
          <w:sz w:val="28"/>
          <w:szCs w:val="28"/>
        </w:rPr>
        <w:t>. или на 81,6% к утвержденным плановым назначениям.</w:t>
      </w:r>
    </w:p>
    <w:p w:rsidR="00C34EF2" w:rsidRPr="009E557A" w:rsidRDefault="00C34EF2" w:rsidP="00C34EF2">
      <w:pPr>
        <w:ind w:firstLine="539"/>
        <w:jc w:val="both"/>
        <w:rPr>
          <w:sz w:val="28"/>
          <w:szCs w:val="28"/>
        </w:rPr>
      </w:pPr>
      <w:r w:rsidRPr="009E557A">
        <w:rPr>
          <w:sz w:val="28"/>
          <w:szCs w:val="28"/>
        </w:rPr>
        <w:t xml:space="preserve">Наибольший удельный вес в расходах </w:t>
      </w:r>
      <w:proofErr w:type="gramStart"/>
      <w:r w:rsidRPr="009E557A">
        <w:rPr>
          <w:sz w:val="28"/>
          <w:szCs w:val="28"/>
        </w:rPr>
        <w:t>бюджета  поселения</w:t>
      </w:r>
      <w:proofErr w:type="gramEnd"/>
      <w:r w:rsidRPr="009E557A">
        <w:rPr>
          <w:sz w:val="28"/>
          <w:szCs w:val="28"/>
        </w:rPr>
        <w:t xml:space="preserve"> в 2022 году составляют расходы:</w:t>
      </w:r>
    </w:p>
    <w:p w:rsidR="00C34EF2" w:rsidRPr="009E557A" w:rsidRDefault="00C34EF2" w:rsidP="00C34EF2">
      <w:pPr>
        <w:ind w:firstLine="539"/>
        <w:jc w:val="both"/>
        <w:rPr>
          <w:sz w:val="28"/>
          <w:szCs w:val="28"/>
        </w:rPr>
      </w:pPr>
      <w:r>
        <w:rPr>
          <w:sz w:val="28"/>
          <w:szCs w:val="28"/>
        </w:rPr>
        <w:t xml:space="preserve">  </w:t>
      </w:r>
      <w:r w:rsidRPr="009E557A">
        <w:rPr>
          <w:sz w:val="28"/>
          <w:szCs w:val="28"/>
        </w:rPr>
        <w:t xml:space="preserve">- по разделу 1400 «Прочие межбюджетные трансферты общего характера» в сумме 3 752,8 </w:t>
      </w:r>
      <w:proofErr w:type="spellStart"/>
      <w:r w:rsidRPr="009E557A">
        <w:rPr>
          <w:sz w:val="28"/>
          <w:szCs w:val="28"/>
        </w:rPr>
        <w:t>тыс.руб</w:t>
      </w:r>
      <w:proofErr w:type="spellEnd"/>
      <w:r w:rsidRPr="009E557A">
        <w:rPr>
          <w:sz w:val="28"/>
          <w:szCs w:val="28"/>
        </w:rPr>
        <w:t>., или 32,0%;</w:t>
      </w:r>
    </w:p>
    <w:p w:rsidR="00C34EF2" w:rsidRDefault="00C34EF2" w:rsidP="00C34EF2">
      <w:pPr>
        <w:ind w:firstLine="539"/>
        <w:jc w:val="both"/>
        <w:rPr>
          <w:sz w:val="28"/>
          <w:szCs w:val="28"/>
        </w:rPr>
      </w:pPr>
      <w:r>
        <w:rPr>
          <w:sz w:val="28"/>
          <w:szCs w:val="28"/>
        </w:rPr>
        <w:t xml:space="preserve">  </w:t>
      </w:r>
      <w:r w:rsidRPr="009E557A">
        <w:rPr>
          <w:sz w:val="28"/>
          <w:szCs w:val="28"/>
        </w:rPr>
        <w:t xml:space="preserve">-  по разделу 0500 «Жилищно-коммунальное хозяйство» в сумме 2 944,0 </w:t>
      </w:r>
      <w:proofErr w:type="spellStart"/>
      <w:r w:rsidRPr="009E557A">
        <w:rPr>
          <w:sz w:val="28"/>
          <w:szCs w:val="28"/>
        </w:rPr>
        <w:t>тыс.руб</w:t>
      </w:r>
      <w:proofErr w:type="spellEnd"/>
      <w:r w:rsidRPr="009E557A">
        <w:rPr>
          <w:sz w:val="28"/>
          <w:szCs w:val="28"/>
        </w:rPr>
        <w:t>., или 25,1%, в том числе:</w:t>
      </w:r>
      <w:r>
        <w:rPr>
          <w:sz w:val="28"/>
          <w:szCs w:val="28"/>
        </w:rPr>
        <w:t xml:space="preserve"> оплата услуг поставки </w:t>
      </w:r>
      <w:r w:rsidRPr="009E557A">
        <w:rPr>
          <w:sz w:val="28"/>
          <w:szCs w:val="28"/>
        </w:rPr>
        <w:t>электроэнерги</w:t>
      </w:r>
      <w:r>
        <w:rPr>
          <w:sz w:val="28"/>
          <w:szCs w:val="28"/>
        </w:rPr>
        <w:t>и</w:t>
      </w:r>
      <w:r w:rsidRPr="009E557A">
        <w:rPr>
          <w:sz w:val="28"/>
          <w:szCs w:val="28"/>
        </w:rPr>
        <w:t xml:space="preserve"> </w:t>
      </w:r>
      <w:proofErr w:type="spellStart"/>
      <w:r w:rsidRPr="009E557A">
        <w:rPr>
          <w:sz w:val="28"/>
          <w:szCs w:val="28"/>
        </w:rPr>
        <w:t>Альметьевское</w:t>
      </w:r>
      <w:proofErr w:type="spellEnd"/>
      <w:r w:rsidRPr="009E557A">
        <w:rPr>
          <w:sz w:val="28"/>
          <w:szCs w:val="28"/>
        </w:rPr>
        <w:t xml:space="preserve"> отделение - филиал АО "</w:t>
      </w:r>
      <w:proofErr w:type="spellStart"/>
      <w:r w:rsidRPr="009E557A">
        <w:rPr>
          <w:sz w:val="28"/>
          <w:szCs w:val="28"/>
        </w:rPr>
        <w:t>Т</w:t>
      </w:r>
      <w:r>
        <w:rPr>
          <w:sz w:val="28"/>
          <w:szCs w:val="28"/>
        </w:rPr>
        <w:t>атэнергосбыт</w:t>
      </w:r>
      <w:proofErr w:type="spellEnd"/>
      <w:r>
        <w:rPr>
          <w:sz w:val="28"/>
          <w:szCs w:val="28"/>
        </w:rPr>
        <w:t xml:space="preserve">"– 2 749,1 </w:t>
      </w:r>
      <w:proofErr w:type="spellStart"/>
      <w:r>
        <w:rPr>
          <w:sz w:val="28"/>
          <w:szCs w:val="28"/>
        </w:rPr>
        <w:t>тыс.руб</w:t>
      </w:r>
      <w:proofErr w:type="spellEnd"/>
      <w:r>
        <w:rPr>
          <w:sz w:val="28"/>
          <w:szCs w:val="28"/>
        </w:rPr>
        <w:t>.,</w:t>
      </w:r>
    </w:p>
    <w:p w:rsidR="00C34EF2" w:rsidRPr="009E557A" w:rsidRDefault="00C34EF2" w:rsidP="00C34EF2">
      <w:pPr>
        <w:ind w:firstLine="709"/>
        <w:jc w:val="both"/>
        <w:rPr>
          <w:bCs/>
          <w:sz w:val="28"/>
          <w:szCs w:val="28"/>
        </w:rPr>
      </w:pPr>
      <w:r>
        <w:rPr>
          <w:sz w:val="28"/>
          <w:szCs w:val="28"/>
        </w:rPr>
        <w:t xml:space="preserve">- </w:t>
      </w:r>
      <w:r w:rsidRPr="009E557A">
        <w:rPr>
          <w:sz w:val="28"/>
          <w:szCs w:val="28"/>
        </w:rPr>
        <w:t>по разделу 0100 «</w:t>
      </w:r>
      <w:r w:rsidRPr="009E557A">
        <w:rPr>
          <w:bCs/>
          <w:sz w:val="28"/>
          <w:szCs w:val="28"/>
        </w:rPr>
        <w:t>Общегосударственные вопросы» на содержание аппарата управления (Совет, Исполком), земельный налог в су</w:t>
      </w:r>
      <w:r>
        <w:rPr>
          <w:bCs/>
          <w:sz w:val="28"/>
          <w:szCs w:val="28"/>
        </w:rPr>
        <w:t xml:space="preserve">мме 2 705,0 </w:t>
      </w:r>
      <w:proofErr w:type="spellStart"/>
      <w:r>
        <w:rPr>
          <w:bCs/>
          <w:sz w:val="28"/>
          <w:szCs w:val="28"/>
        </w:rPr>
        <w:t>тыс.руб</w:t>
      </w:r>
      <w:proofErr w:type="spellEnd"/>
      <w:r>
        <w:rPr>
          <w:bCs/>
          <w:sz w:val="28"/>
          <w:szCs w:val="28"/>
        </w:rPr>
        <w:t>., или 23,1%.</w:t>
      </w:r>
    </w:p>
    <w:p w:rsidR="00C34EF2" w:rsidRPr="009E557A" w:rsidRDefault="00C34EF2" w:rsidP="00C34EF2">
      <w:pPr>
        <w:tabs>
          <w:tab w:val="left" w:pos="426"/>
        </w:tabs>
        <w:autoSpaceDE w:val="0"/>
        <w:autoSpaceDN w:val="0"/>
        <w:adjustRightInd w:val="0"/>
        <w:ind w:firstLine="709"/>
        <w:jc w:val="both"/>
        <w:rPr>
          <w:sz w:val="28"/>
          <w:szCs w:val="28"/>
          <w:lang w:val="tt-RU"/>
        </w:rPr>
      </w:pPr>
      <w:r w:rsidRPr="009E557A">
        <w:rPr>
          <w:sz w:val="28"/>
          <w:szCs w:val="28"/>
        </w:rPr>
        <w:t xml:space="preserve">2022 год завершен с дебиторской задолженностью в сумме 130,4 </w:t>
      </w:r>
      <w:proofErr w:type="spellStart"/>
      <w:r w:rsidRPr="009E557A">
        <w:rPr>
          <w:sz w:val="28"/>
          <w:szCs w:val="28"/>
        </w:rPr>
        <w:t>тыс.руб</w:t>
      </w:r>
      <w:proofErr w:type="spellEnd"/>
      <w:r w:rsidRPr="009E557A">
        <w:rPr>
          <w:sz w:val="28"/>
          <w:szCs w:val="28"/>
        </w:rPr>
        <w:t xml:space="preserve">., в том числе: </w:t>
      </w:r>
      <w:proofErr w:type="spellStart"/>
      <w:r w:rsidRPr="009E557A">
        <w:rPr>
          <w:sz w:val="28"/>
          <w:szCs w:val="28"/>
        </w:rPr>
        <w:t>Альметьевский</w:t>
      </w:r>
      <w:proofErr w:type="spellEnd"/>
      <w:r w:rsidRPr="009E557A">
        <w:rPr>
          <w:sz w:val="28"/>
          <w:szCs w:val="28"/>
        </w:rPr>
        <w:t xml:space="preserve"> филиал ООО "Татнефть-АЗС Центр" – 99,9 </w:t>
      </w:r>
      <w:proofErr w:type="spellStart"/>
      <w:r w:rsidRPr="009E557A">
        <w:rPr>
          <w:sz w:val="28"/>
          <w:szCs w:val="28"/>
        </w:rPr>
        <w:t>тыс.руб</w:t>
      </w:r>
      <w:proofErr w:type="spellEnd"/>
      <w:r w:rsidRPr="009E557A">
        <w:rPr>
          <w:sz w:val="28"/>
          <w:szCs w:val="28"/>
        </w:rPr>
        <w:t xml:space="preserve">. (ГСМ), </w:t>
      </w:r>
      <w:proofErr w:type="spellStart"/>
      <w:r w:rsidRPr="009E557A">
        <w:rPr>
          <w:sz w:val="28"/>
          <w:szCs w:val="28"/>
        </w:rPr>
        <w:t>АО"Татэнергосбыт</w:t>
      </w:r>
      <w:proofErr w:type="spellEnd"/>
      <w:r w:rsidRPr="009E557A">
        <w:rPr>
          <w:sz w:val="28"/>
          <w:szCs w:val="28"/>
        </w:rPr>
        <w:t xml:space="preserve">" – 19,4 </w:t>
      </w:r>
      <w:proofErr w:type="spellStart"/>
      <w:r w:rsidRPr="009E557A">
        <w:rPr>
          <w:sz w:val="28"/>
          <w:szCs w:val="28"/>
        </w:rPr>
        <w:t>тыс.руб</w:t>
      </w:r>
      <w:proofErr w:type="spellEnd"/>
      <w:r w:rsidRPr="009E557A">
        <w:rPr>
          <w:sz w:val="28"/>
          <w:szCs w:val="28"/>
        </w:rPr>
        <w:t>. (электроэнергия), ПАО "</w:t>
      </w:r>
      <w:proofErr w:type="spellStart"/>
      <w:r w:rsidRPr="009E557A">
        <w:rPr>
          <w:sz w:val="28"/>
          <w:szCs w:val="28"/>
        </w:rPr>
        <w:t>Таттелеком</w:t>
      </w:r>
      <w:proofErr w:type="spellEnd"/>
      <w:r w:rsidRPr="009E557A">
        <w:rPr>
          <w:sz w:val="28"/>
          <w:szCs w:val="28"/>
        </w:rPr>
        <w:t>"</w:t>
      </w:r>
      <w:r>
        <w:rPr>
          <w:sz w:val="28"/>
          <w:szCs w:val="28"/>
        </w:rPr>
        <w:t xml:space="preserve"> – 11,1 </w:t>
      </w:r>
      <w:proofErr w:type="spellStart"/>
      <w:r>
        <w:rPr>
          <w:sz w:val="28"/>
          <w:szCs w:val="28"/>
        </w:rPr>
        <w:t>тыс.руб</w:t>
      </w:r>
      <w:proofErr w:type="spellEnd"/>
      <w:r>
        <w:rPr>
          <w:sz w:val="28"/>
          <w:szCs w:val="28"/>
        </w:rPr>
        <w:t>. (услуги связи); к</w:t>
      </w:r>
      <w:r w:rsidRPr="009E557A">
        <w:rPr>
          <w:sz w:val="28"/>
          <w:szCs w:val="28"/>
        </w:rPr>
        <w:t>редиторская задолженность на 01.01.2023г. составля</w:t>
      </w:r>
      <w:r w:rsidR="00EA0E0E">
        <w:rPr>
          <w:sz w:val="28"/>
          <w:szCs w:val="28"/>
        </w:rPr>
        <w:t>ла</w:t>
      </w:r>
      <w:r w:rsidRPr="009E557A">
        <w:rPr>
          <w:sz w:val="28"/>
          <w:szCs w:val="28"/>
        </w:rPr>
        <w:t xml:space="preserve"> 15,4 </w:t>
      </w:r>
      <w:proofErr w:type="spellStart"/>
      <w:r w:rsidRPr="009E557A">
        <w:rPr>
          <w:sz w:val="28"/>
          <w:szCs w:val="28"/>
        </w:rPr>
        <w:t>тыс.руб</w:t>
      </w:r>
      <w:proofErr w:type="spellEnd"/>
      <w:r w:rsidRPr="009E557A">
        <w:rPr>
          <w:sz w:val="28"/>
          <w:szCs w:val="28"/>
        </w:rPr>
        <w:t xml:space="preserve">., в том числе: МУП ЖКХ (Инженерные сети) – 4,3 </w:t>
      </w:r>
      <w:proofErr w:type="spellStart"/>
      <w:r w:rsidRPr="009E557A">
        <w:rPr>
          <w:sz w:val="28"/>
          <w:szCs w:val="28"/>
        </w:rPr>
        <w:t>тыс.руб</w:t>
      </w:r>
      <w:proofErr w:type="spellEnd"/>
      <w:r w:rsidRPr="009E557A">
        <w:rPr>
          <w:sz w:val="28"/>
          <w:szCs w:val="28"/>
        </w:rPr>
        <w:t xml:space="preserve">. (водоснабжение), МАУ "Департамент </w:t>
      </w:r>
      <w:r w:rsidR="00EA0E0E">
        <w:rPr>
          <w:sz w:val="28"/>
          <w:szCs w:val="28"/>
        </w:rPr>
        <w:t>развития</w:t>
      </w:r>
      <w:r w:rsidRPr="009E557A">
        <w:rPr>
          <w:sz w:val="28"/>
          <w:szCs w:val="28"/>
        </w:rPr>
        <w:t xml:space="preserve">" – 11,1 </w:t>
      </w:r>
      <w:proofErr w:type="spellStart"/>
      <w:r w:rsidRPr="009E557A">
        <w:rPr>
          <w:sz w:val="28"/>
          <w:szCs w:val="28"/>
        </w:rPr>
        <w:t>тыс.руб</w:t>
      </w:r>
      <w:proofErr w:type="spellEnd"/>
      <w:r w:rsidRPr="009E557A">
        <w:rPr>
          <w:sz w:val="28"/>
          <w:szCs w:val="28"/>
        </w:rPr>
        <w:t>. (услуги технадзора), что соответствует представленным проверке актам сверки с поставщиками</w:t>
      </w:r>
      <w:r w:rsidRPr="009E557A">
        <w:rPr>
          <w:sz w:val="28"/>
          <w:szCs w:val="28"/>
          <w:lang w:val="tt-RU"/>
        </w:rPr>
        <w:t>.</w:t>
      </w:r>
    </w:p>
    <w:p w:rsidR="00C34EF2" w:rsidRPr="009E557A" w:rsidRDefault="00C34EF2" w:rsidP="00C34EF2">
      <w:pPr>
        <w:ind w:firstLine="709"/>
        <w:contextualSpacing/>
        <w:jc w:val="both"/>
        <w:rPr>
          <w:sz w:val="28"/>
          <w:szCs w:val="28"/>
        </w:rPr>
      </w:pPr>
      <w:r w:rsidRPr="009E557A">
        <w:rPr>
          <w:sz w:val="28"/>
          <w:szCs w:val="28"/>
        </w:rPr>
        <w:t xml:space="preserve">Просроченной </w:t>
      </w:r>
      <w:proofErr w:type="gramStart"/>
      <w:r w:rsidRPr="009E557A">
        <w:rPr>
          <w:sz w:val="28"/>
          <w:szCs w:val="28"/>
        </w:rPr>
        <w:t>кредиторской  и</w:t>
      </w:r>
      <w:proofErr w:type="gramEnd"/>
      <w:r w:rsidRPr="009E557A">
        <w:rPr>
          <w:sz w:val="28"/>
          <w:szCs w:val="28"/>
        </w:rPr>
        <w:t xml:space="preserve"> дебиторской задолженности нет.</w:t>
      </w:r>
    </w:p>
    <w:p w:rsidR="00EA0E0E" w:rsidRPr="00486EB2" w:rsidRDefault="00EA0E0E" w:rsidP="00EA0E0E">
      <w:pPr>
        <w:tabs>
          <w:tab w:val="left" w:pos="426"/>
          <w:tab w:val="left" w:pos="709"/>
        </w:tabs>
        <w:ind w:firstLine="709"/>
        <w:jc w:val="both"/>
        <w:rPr>
          <w:sz w:val="28"/>
          <w:szCs w:val="28"/>
        </w:rPr>
      </w:pPr>
      <w:r w:rsidRPr="00486EB2">
        <w:rPr>
          <w:sz w:val="28"/>
          <w:szCs w:val="28"/>
        </w:rPr>
        <w:t>По состоянию на 01.01.20</w:t>
      </w:r>
      <w:r>
        <w:rPr>
          <w:sz w:val="28"/>
          <w:szCs w:val="28"/>
        </w:rPr>
        <w:t>23</w:t>
      </w:r>
      <w:r w:rsidRPr="00486EB2">
        <w:rPr>
          <w:sz w:val="28"/>
          <w:szCs w:val="28"/>
        </w:rPr>
        <w:t xml:space="preserve">г. в </w:t>
      </w:r>
      <w:r>
        <w:rPr>
          <w:sz w:val="28"/>
          <w:szCs w:val="28"/>
        </w:rPr>
        <w:t>Р</w:t>
      </w:r>
      <w:r w:rsidRPr="00486EB2">
        <w:rPr>
          <w:sz w:val="28"/>
          <w:szCs w:val="28"/>
        </w:rPr>
        <w:t>еестре муниципальн</w:t>
      </w:r>
      <w:r>
        <w:rPr>
          <w:sz w:val="28"/>
          <w:szCs w:val="28"/>
        </w:rPr>
        <w:t>ой собственности Поселения числя</w:t>
      </w:r>
      <w:r w:rsidRPr="00486EB2">
        <w:rPr>
          <w:sz w:val="28"/>
          <w:szCs w:val="28"/>
        </w:rPr>
        <w:t xml:space="preserve">тся </w:t>
      </w:r>
      <w:r>
        <w:rPr>
          <w:sz w:val="28"/>
          <w:szCs w:val="28"/>
        </w:rPr>
        <w:t>275</w:t>
      </w:r>
      <w:r w:rsidRPr="00486EB2">
        <w:rPr>
          <w:sz w:val="28"/>
          <w:szCs w:val="28"/>
        </w:rPr>
        <w:t xml:space="preserve"> объектов имущества первоначально-восстановительной стоимостью </w:t>
      </w:r>
      <w:r>
        <w:rPr>
          <w:sz w:val="28"/>
          <w:szCs w:val="28"/>
        </w:rPr>
        <w:t>23 701,5</w:t>
      </w:r>
      <w:r w:rsidRPr="00486EB2">
        <w:rPr>
          <w:sz w:val="28"/>
          <w:szCs w:val="28"/>
        </w:rPr>
        <w:t xml:space="preserve"> </w:t>
      </w:r>
      <w:proofErr w:type="spellStart"/>
      <w:r w:rsidRPr="00486EB2">
        <w:rPr>
          <w:sz w:val="28"/>
          <w:szCs w:val="28"/>
        </w:rPr>
        <w:t>тыс.руб</w:t>
      </w:r>
      <w:proofErr w:type="spellEnd"/>
      <w:r w:rsidRPr="00486EB2">
        <w:rPr>
          <w:sz w:val="28"/>
          <w:szCs w:val="28"/>
        </w:rPr>
        <w:t xml:space="preserve">., остаточной стоимостью </w:t>
      </w:r>
      <w:r>
        <w:rPr>
          <w:sz w:val="28"/>
          <w:szCs w:val="28"/>
        </w:rPr>
        <w:t>3 497,9</w:t>
      </w:r>
      <w:r w:rsidRPr="00486EB2">
        <w:rPr>
          <w:sz w:val="28"/>
          <w:szCs w:val="28"/>
        </w:rPr>
        <w:t xml:space="preserve"> </w:t>
      </w:r>
      <w:proofErr w:type="spellStart"/>
      <w:r w:rsidRPr="00486EB2">
        <w:rPr>
          <w:sz w:val="28"/>
          <w:szCs w:val="28"/>
        </w:rPr>
        <w:t>тыс.руб</w:t>
      </w:r>
      <w:proofErr w:type="spellEnd"/>
      <w:r w:rsidRPr="00486EB2">
        <w:rPr>
          <w:sz w:val="28"/>
          <w:szCs w:val="28"/>
        </w:rPr>
        <w:t>.</w:t>
      </w:r>
      <w:r>
        <w:rPr>
          <w:sz w:val="28"/>
          <w:szCs w:val="28"/>
        </w:rPr>
        <w:t xml:space="preserve"> (износ имущества составляет 85,2%)</w:t>
      </w:r>
      <w:r w:rsidRPr="00486EB2">
        <w:rPr>
          <w:sz w:val="28"/>
          <w:szCs w:val="28"/>
        </w:rPr>
        <w:t>, в том числе:</w:t>
      </w:r>
    </w:p>
    <w:p w:rsidR="00C34EF2" w:rsidRPr="009E557A" w:rsidRDefault="00EA0E0E" w:rsidP="00EA0E0E">
      <w:pPr>
        <w:ind w:firstLine="539"/>
        <w:jc w:val="both"/>
        <w:rPr>
          <w:sz w:val="28"/>
          <w:szCs w:val="28"/>
        </w:rPr>
      </w:pPr>
      <w:r>
        <w:rPr>
          <w:sz w:val="28"/>
          <w:szCs w:val="28"/>
        </w:rPr>
        <w:t xml:space="preserve">   </w:t>
      </w:r>
      <w:r w:rsidRPr="00486EB2">
        <w:rPr>
          <w:sz w:val="28"/>
          <w:szCs w:val="28"/>
        </w:rPr>
        <w:t xml:space="preserve">- здания и сооружения первоначально-восстановительной стоимостью в сумме </w:t>
      </w:r>
      <w:r>
        <w:rPr>
          <w:sz w:val="28"/>
          <w:szCs w:val="28"/>
        </w:rPr>
        <w:t>9 587,4</w:t>
      </w:r>
      <w:r w:rsidRPr="00486EB2">
        <w:rPr>
          <w:sz w:val="28"/>
          <w:szCs w:val="28"/>
        </w:rPr>
        <w:t xml:space="preserve"> </w:t>
      </w:r>
      <w:proofErr w:type="spellStart"/>
      <w:r w:rsidRPr="00486EB2">
        <w:rPr>
          <w:sz w:val="28"/>
          <w:szCs w:val="28"/>
        </w:rPr>
        <w:t>тыс.руб</w:t>
      </w:r>
      <w:proofErr w:type="spellEnd"/>
      <w:r w:rsidRPr="00486EB2">
        <w:rPr>
          <w:sz w:val="28"/>
          <w:szCs w:val="28"/>
        </w:rPr>
        <w:t xml:space="preserve">., остаточной стоимостью </w:t>
      </w:r>
      <w:r>
        <w:rPr>
          <w:sz w:val="28"/>
          <w:szCs w:val="28"/>
        </w:rPr>
        <w:t>1 262,2</w:t>
      </w:r>
      <w:r w:rsidRPr="00486EB2">
        <w:rPr>
          <w:sz w:val="28"/>
          <w:szCs w:val="28"/>
        </w:rPr>
        <w:t xml:space="preserve"> </w:t>
      </w:r>
      <w:proofErr w:type="spellStart"/>
      <w:r w:rsidRPr="00486EB2">
        <w:rPr>
          <w:sz w:val="28"/>
          <w:szCs w:val="28"/>
        </w:rPr>
        <w:t>тыс.руб</w:t>
      </w:r>
      <w:proofErr w:type="spellEnd"/>
      <w:r w:rsidRPr="00486EB2">
        <w:rPr>
          <w:sz w:val="28"/>
          <w:szCs w:val="28"/>
        </w:rPr>
        <w:t>.</w:t>
      </w:r>
    </w:p>
    <w:p w:rsidR="00C34EF2" w:rsidRPr="00C34EF2" w:rsidRDefault="00C34EF2" w:rsidP="00C34EF2">
      <w:pPr>
        <w:jc w:val="both"/>
        <w:rPr>
          <w:sz w:val="28"/>
          <w:szCs w:val="28"/>
        </w:rPr>
      </w:pPr>
    </w:p>
    <w:p w:rsidR="00EA0E0E" w:rsidRDefault="00EA0E0E" w:rsidP="00EA0E0E">
      <w:pPr>
        <w:ind w:firstLine="709"/>
        <w:jc w:val="both"/>
        <w:rPr>
          <w:sz w:val="28"/>
          <w:szCs w:val="28"/>
        </w:rPr>
      </w:pPr>
      <w:r w:rsidRPr="00065CC5">
        <w:rPr>
          <w:sz w:val="28"/>
          <w:szCs w:val="28"/>
        </w:rPr>
        <w:t xml:space="preserve">В ходе контрольного мероприятия </w:t>
      </w:r>
      <w:r>
        <w:rPr>
          <w:sz w:val="28"/>
          <w:szCs w:val="28"/>
        </w:rPr>
        <w:t>в Русско-</w:t>
      </w:r>
      <w:proofErr w:type="spellStart"/>
      <w:r>
        <w:rPr>
          <w:sz w:val="28"/>
          <w:szCs w:val="28"/>
        </w:rPr>
        <w:t>Акташском</w:t>
      </w:r>
      <w:proofErr w:type="spellEnd"/>
      <w:r>
        <w:rPr>
          <w:sz w:val="28"/>
          <w:szCs w:val="28"/>
        </w:rPr>
        <w:t xml:space="preserve"> СИК, </w:t>
      </w:r>
      <w:r w:rsidRPr="00065CC5">
        <w:rPr>
          <w:sz w:val="28"/>
          <w:szCs w:val="28"/>
        </w:rPr>
        <w:t>выявлен</w:t>
      </w:r>
      <w:r>
        <w:rPr>
          <w:sz w:val="28"/>
          <w:szCs w:val="28"/>
        </w:rPr>
        <w:t>ы следующие нарушения и недостатки</w:t>
      </w:r>
      <w:r w:rsidRPr="00065CC5">
        <w:rPr>
          <w:sz w:val="28"/>
          <w:szCs w:val="28"/>
        </w:rPr>
        <w:t>:</w:t>
      </w:r>
    </w:p>
    <w:p w:rsidR="00EA0E0E" w:rsidRDefault="00EA0E0E" w:rsidP="00EA0E0E">
      <w:pPr>
        <w:ind w:firstLine="709"/>
        <w:jc w:val="both"/>
        <w:rPr>
          <w:rStyle w:val="markedcontent"/>
          <w:i/>
          <w:sz w:val="28"/>
          <w:szCs w:val="28"/>
        </w:rPr>
      </w:pPr>
      <w:r w:rsidRPr="000D459C">
        <w:rPr>
          <w:rStyle w:val="markedcontent"/>
          <w:b/>
          <w:sz w:val="28"/>
          <w:szCs w:val="28"/>
        </w:rPr>
        <w:t>- Нарушени</w:t>
      </w:r>
      <w:r>
        <w:rPr>
          <w:rStyle w:val="markedcontent"/>
          <w:b/>
          <w:sz w:val="28"/>
          <w:szCs w:val="28"/>
        </w:rPr>
        <w:t>я в ходе исполнения бюджетов</w:t>
      </w:r>
      <w:r w:rsidRPr="000D459C">
        <w:rPr>
          <w:rStyle w:val="markedcontent"/>
          <w:b/>
          <w:sz w:val="28"/>
          <w:szCs w:val="28"/>
        </w:rPr>
        <w:t xml:space="preserve"> </w:t>
      </w:r>
      <w:r w:rsidRPr="000D459C">
        <w:rPr>
          <w:rStyle w:val="markedcontent"/>
          <w:i/>
          <w:sz w:val="28"/>
          <w:szCs w:val="28"/>
        </w:rPr>
        <w:t>(пункт 1.2.</w:t>
      </w:r>
      <w:r>
        <w:rPr>
          <w:rStyle w:val="markedcontent"/>
          <w:i/>
          <w:sz w:val="28"/>
          <w:szCs w:val="28"/>
        </w:rPr>
        <w:t xml:space="preserve"> </w:t>
      </w:r>
      <w:r w:rsidRPr="000D459C">
        <w:rPr>
          <w:rStyle w:val="markedcontent"/>
          <w:i/>
          <w:sz w:val="28"/>
          <w:szCs w:val="28"/>
        </w:rPr>
        <w:t xml:space="preserve">Классификатора, утвержденного постановлением Коллегии Счетной палаты Российской Федерации от 21 декабря 2021 г. </w:t>
      </w:r>
      <w:r>
        <w:rPr>
          <w:rStyle w:val="markedcontent"/>
          <w:i/>
          <w:sz w:val="28"/>
          <w:szCs w:val="28"/>
        </w:rPr>
        <w:t>№</w:t>
      </w:r>
      <w:r w:rsidRPr="000D459C">
        <w:rPr>
          <w:rStyle w:val="markedcontent"/>
          <w:i/>
          <w:sz w:val="28"/>
          <w:szCs w:val="28"/>
        </w:rPr>
        <w:t xml:space="preserve"> 14ПК):</w:t>
      </w:r>
    </w:p>
    <w:p w:rsidR="00EA0E0E" w:rsidRDefault="00EA0E0E" w:rsidP="00EA0E0E">
      <w:pPr>
        <w:ind w:right="-1" w:firstLine="710"/>
        <w:contextualSpacing/>
        <w:jc w:val="both"/>
        <w:rPr>
          <w:rStyle w:val="markedcontent"/>
          <w:sz w:val="28"/>
          <w:szCs w:val="28"/>
        </w:rPr>
      </w:pPr>
      <w:r w:rsidRPr="000E1DF2">
        <w:rPr>
          <w:rStyle w:val="markedcontent"/>
          <w:b/>
          <w:sz w:val="28"/>
          <w:szCs w:val="28"/>
        </w:rPr>
        <w:t>1.</w:t>
      </w:r>
      <w:r>
        <w:rPr>
          <w:rStyle w:val="markedcontent"/>
          <w:i/>
          <w:sz w:val="28"/>
          <w:szCs w:val="28"/>
        </w:rPr>
        <w:t xml:space="preserve"> </w:t>
      </w:r>
      <w:r w:rsidRPr="004C7FD8">
        <w:rPr>
          <w:rStyle w:val="markedcontent"/>
          <w:sz w:val="28"/>
          <w:szCs w:val="28"/>
        </w:rPr>
        <w:t xml:space="preserve">Расходование (использование) бюджетных средств в сумме 1 260,7 </w:t>
      </w:r>
      <w:proofErr w:type="spellStart"/>
      <w:r w:rsidRPr="004C7FD8">
        <w:rPr>
          <w:rStyle w:val="markedcontent"/>
          <w:sz w:val="28"/>
          <w:szCs w:val="28"/>
        </w:rPr>
        <w:t>тыс.руб</w:t>
      </w:r>
      <w:proofErr w:type="spellEnd"/>
      <w:r w:rsidRPr="004C7FD8">
        <w:rPr>
          <w:rStyle w:val="markedcontent"/>
          <w:sz w:val="28"/>
          <w:szCs w:val="28"/>
        </w:rPr>
        <w:t xml:space="preserve">., выделенных в соответствии с Решением о бюджете и сметой доходов и расходов на «Уличное освещение» (1 213,0 </w:t>
      </w:r>
      <w:proofErr w:type="spellStart"/>
      <w:r w:rsidRPr="004C7FD8">
        <w:rPr>
          <w:rStyle w:val="markedcontent"/>
          <w:sz w:val="28"/>
          <w:szCs w:val="28"/>
        </w:rPr>
        <w:t>тыс.руб</w:t>
      </w:r>
      <w:proofErr w:type="spellEnd"/>
      <w:r w:rsidRPr="004C7FD8">
        <w:rPr>
          <w:rStyle w:val="markedcontent"/>
          <w:sz w:val="28"/>
          <w:szCs w:val="28"/>
        </w:rPr>
        <w:t xml:space="preserve">.), «Обеспечение деятельности клубов и культурно-досуговых центров» (40,4 </w:t>
      </w:r>
      <w:proofErr w:type="spellStart"/>
      <w:r w:rsidRPr="004C7FD8">
        <w:rPr>
          <w:rStyle w:val="markedcontent"/>
          <w:sz w:val="28"/>
          <w:szCs w:val="28"/>
        </w:rPr>
        <w:t>тыс.руб</w:t>
      </w:r>
      <w:proofErr w:type="spellEnd"/>
      <w:r w:rsidRPr="004C7FD8">
        <w:rPr>
          <w:rStyle w:val="markedcontent"/>
          <w:sz w:val="28"/>
          <w:szCs w:val="28"/>
        </w:rPr>
        <w:t xml:space="preserve">.), «Содержание органов местного самоуправления» (7,3 </w:t>
      </w:r>
      <w:proofErr w:type="spellStart"/>
      <w:r w:rsidRPr="004C7FD8">
        <w:rPr>
          <w:rStyle w:val="markedcontent"/>
          <w:sz w:val="28"/>
          <w:szCs w:val="28"/>
        </w:rPr>
        <w:t>тыс.руб</w:t>
      </w:r>
      <w:proofErr w:type="spellEnd"/>
      <w:r w:rsidRPr="004C7FD8">
        <w:rPr>
          <w:rStyle w:val="markedcontent"/>
          <w:sz w:val="28"/>
          <w:szCs w:val="28"/>
        </w:rPr>
        <w:t>.) направлены на цели, не соответствующие утвержденной бюджетной смете, а именно, на оплату кредиторской задолженности МУП «ЖКХ (Инженерные сети)» перед АО «</w:t>
      </w:r>
      <w:proofErr w:type="spellStart"/>
      <w:r w:rsidRPr="004C7FD8">
        <w:rPr>
          <w:rStyle w:val="markedcontent"/>
          <w:sz w:val="28"/>
          <w:szCs w:val="28"/>
        </w:rPr>
        <w:t>Татэнергосбыт</w:t>
      </w:r>
      <w:proofErr w:type="spellEnd"/>
      <w:r w:rsidRPr="004C7FD8">
        <w:rPr>
          <w:rStyle w:val="markedcontent"/>
          <w:sz w:val="28"/>
          <w:szCs w:val="28"/>
        </w:rPr>
        <w:t>» без оформления договорных отношений (пункт 1.2.46 Классификатора).</w:t>
      </w:r>
    </w:p>
    <w:p w:rsidR="00EA0E0E" w:rsidRDefault="00EA0E0E" w:rsidP="00EA0E0E">
      <w:pPr>
        <w:ind w:right="-1" w:firstLine="710"/>
        <w:contextualSpacing/>
        <w:jc w:val="both"/>
        <w:rPr>
          <w:rStyle w:val="markedcontent"/>
          <w:sz w:val="28"/>
          <w:szCs w:val="28"/>
        </w:rPr>
      </w:pPr>
      <w:r w:rsidRPr="004D6374">
        <w:rPr>
          <w:rStyle w:val="markedcontent"/>
          <w:b/>
          <w:sz w:val="28"/>
          <w:szCs w:val="28"/>
        </w:rPr>
        <w:lastRenderedPageBreak/>
        <w:t>2</w:t>
      </w:r>
      <w:r>
        <w:rPr>
          <w:rStyle w:val="markedcontent"/>
          <w:sz w:val="28"/>
          <w:szCs w:val="28"/>
        </w:rPr>
        <w:t>. Недоплата отпускных Б</w:t>
      </w:r>
      <w:r w:rsidR="00D90D25">
        <w:rPr>
          <w:rStyle w:val="markedcontent"/>
          <w:sz w:val="28"/>
          <w:szCs w:val="28"/>
        </w:rPr>
        <w:t>.</w:t>
      </w:r>
      <w:r>
        <w:rPr>
          <w:rStyle w:val="markedcontent"/>
          <w:sz w:val="28"/>
          <w:szCs w:val="28"/>
        </w:rPr>
        <w:t xml:space="preserve">С. за 2021год в сумме 1,9 </w:t>
      </w:r>
      <w:proofErr w:type="spellStart"/>
      <w:r>
        <w:rPr>
          <w:rStyle w:val="markedcontent"/>
          <w:sz w:val="28"/>
          <w:szCs w:val="28"/>
        </w:rPr>
        <w:t>тыс.руб</w:t>
      </w:r>
      <w:proofErr w:type="spellEnd"/>
      <w:r>
        <w:rPr>
          <w:rStyle w:val="markedcontent"/>
          <w:sz w:val="28"/>
          <w:szCs w:val="28"/>
        </w:rPr>
        <w:t xml:space="preserve">. (КОСГУ 211) и 0,6 </w:t>
      </w:r>
      <w:proofErr w:type="spellStart"/>
      <w:r>
        <w:rPr>
          <w:rStyle w:val="markedcontent"/>
          <w:sz w:val="28"/>
          <w:szCs w:val="28"/>
        </w:rPr>
        <w:t>тыс.руб</w:t>
      </w:r>
      <w:proofErr w:type="spellEnd"/>
      <w:r>
        <w:rPr>
          <w:rStyle w:val="markedcontent"/>
          <w:sz w:val="28"/>
          <w:szCs w:val="28"/>
        </w:rPr>
        <w:t xml:space="preserve">. (КОСГУ 213); за 2022 год в сумме 0,8 </w:t>
      </w:r>
      <w:proofErr w:type="spellStart"/>
      <w:r>
        <w:rPr>
          <w:rStyle w:val="markedcontent"/>
          <w:sz w:val="28"/>
          <w:szCs w:val="28"/>
        </w:rPr>
        <w:t>тыс.руб</w:t>
      </w:r>
      <w:proofErr w:type="spellEnd"/>
      <w:r>
        <w:rPr>
          <w:rStyle w:val="markedcontent"/>
          <w:sz w:val="28"/>
          <w:szCs w:val="28"/>
        </w:rPr>
        <w:t xml:space="preserve">. (КОСГУ 211) и 0,2 </w:t>
      </w:r>
      <w:proofErr w:type="spellStart"/>
      <w:r>
        <w:rPr>
          <w:rStyle w:val="markedcontent"/>
          <w:sz w:val="28"/>
          <w:szCs w:val="28"/>
        </w:rPr>
        <w:t>тыс.руб</w:t>
      </w:r>
      <w:proofErr w:type="spellEnd"/>
      <w:r>
        <w:rPr>
          <w:rStyle w:val="markedcontent"/>
          <w:sz w:val="28"/>
          <w:szCs w:val="28"/>
        </w:rPr>
        <w:t>. (КОСГУ 213) (</w:t>
      </w:r>
      <w:r w:rsidRPr="004D6374">
        <w:rPr>
          <w:rStyle w:val="markedcontent"/>
          <w:i/>
          <w:sz w:val="28"/>
          <w:szCs w:val="28"/>
        </w:rPr>
        <w:t>пункт 1.2.95 Классификатора</w:t>
      </w:r>
      <w:r>
        <w:rPr>
          <w:rStyle w:val="markedcontent"/>
          <w:sz w:val="28"/>
          <w:szCs w:val="28"/>
        </w:rPr>
        <w:t>).</w:t>
      </w:r>
    </w:p>
    <w:p w:rsidR="00EA0E0E" w:rsidRDefault="00EA0E0E" w:rsidP="00EA0E0E">
      <w:pPr>
        <w:ind w:right="-1" w:firstLine="710"/>
        <w:contextualSpacing/>
        <w:jc w:val="both"/>
        <w:rPr>
          <w:rStyle w:val="markedcontent"/>
          <w:sz w:val="28"/>
          <w:szCs w:val="28"/>
        </w:rPr>
      </w:pPr>
      <w:r w:rsidRPr="004D6374">
        <w:rPr>
          <w:rStyle w:val="markedcontent"/>
          <w:b/>
          <w:sz w:val="28"/>
          <w:szCs w:val="28"/>
        </w:rPr>
        <w:t>3</w:t>
      </w:r>
      <w:r>
        <w:rPr>
          <w:rStyle w:val="markedcontent"/>
          <w:sz w:val="28"/>
          <w:szCs w:val="28"/>
        </w:rPr>
        <w:t xml:space="preserve">. Переплата заработной платы </w:t>
      </w:r>
      <w:proofErr w:type="spellStart"/>
      <w:r>
        <w:rPr>
          <w:rStyle w:val="markedcontent"/>
          <w:sz w:val="28"/>
          <w:szCs w:val="28"/>
        </w:rPr>
        <w:t>Б</w:t>
      </w:r>
      <w:r w:rsidR="00D90D25">
        <w:rPr>
          <w:rStyle w:val="markedcontent"/>
          <w:sz w:val="28"/>
          <w:szCs w:val="28"/>
        </w:rPr>
        <w:t>.</w:t>
      </w:r>
      <w:proofErr w:type="gramStart"/>
      <w:r>
        <w:rPr>
          <w:rStyle w:val="markedcontent"/>
          <w:sz w:val="28"/>
          <w:szCs w:val="28"/>
        </w:rPr>
        <w:t>С.за</w:t>
      </w:r>
      <w:proofErr w:type="spellEnd"/>
      <w:proofErr w:type="gramEnd"/>
      <w:r>
        <w:rPr>
          <w:rStyle w:val="markedcontent"/>
          <w:sz w:val="28"/>
          <w:szCs w:val="28"/>
        </w:rPr>
        <w:t xml:space="preserve"> 2021 год вследствие неверного перечисления на лицевой зарплатный счет в сумме 8,1 </w:t>
      </w:r>
      <w:proofErr w:type="spellStart"/>
      <w:r>
        <w:rPr>
          <w:rStyle w:val="markedcontent"/>
          <w:sz w:val="28"/>
          <w:szCs w:val="28"/>
        </w:rPr>
        <w:t>тыс.руб</w:t>
      </w:r>
      <w:proofErr w:type="spellEnd"/>
      <w:r>
        <w:rPr>
          <w:rStyle w:val="markedcontent"/>
          <w:sz w:val="28"/>
          <w:szCs w:val="28"/>
        </w:rPr>
        <w:t>.(</w:t>
      </w:r>
      <w:r w:rsidRPr="004D6374">
        <w:rPr>
          <w:rStyle w:val="markedcontent"/>
          <w:i/>
          <w:sz w:val="28"/>
          <w:szCs w:val="28"/>
        </w:rPr>
        <w:t>пункт 1.2.95 Классификатора</w:t>
      </w:r>
      <w:r>
        <w:rPr>
          <w:rStyle w:val="markedcontent"/>
          <w:sz w:val="28"/>
          <w:szCs w:val="28"/>
        </w:rPr>
        <w:t>).</w:t>
      </w:r>
    </w:p>
    <w:p w:rsidR="00EA0E0E" w:rsidRDefault="00EA0E0E" w:rsidP="00EA0E0E">
      <w:pPr>
        <w:ind w:right="-1" w:firstLine="710"/>
        <w:contextualSpacing/>
        <w:jc w:val="both"/>
        <w:rPr>
          <w:rStyle w:val="markedcontent"/>
          <w:sz w:val="28"/>
          <w:szCs w:val="28"/>
        </w:rPr>
      </w:pPr>
      <w:r w:rsidRPr="004D6374">
        <w:rPr>
          <w:rStyle w:val="markedcontent"/>
          <w:b/>
          <w:sz w:val="28"/>
          <w:szCs w:val="28"/>
        </w:rPr>
        <w:t xml:space="preserve">4. </w:t>
      </w:r>
      <w:r w:rsidRPr="003F1933">
        <w:rPr>
          <w:rStyle w:val="markedcontent"/>
          <w:sz w:val="28"/>
          <w:szCs w:val="28"/>
        </w:rPr>
        <w:t>Переплата единовременной выплаты при предоставлении отпуска У</w:t>
      </w:r>
      <w:r w:rsidR="00D90D25">
        <w:rPr>
          <w:rStyle w:val="markedcontent"/>
          <w:sz w:val="28"/>
          <w:szCs w:val="28"/>
        </w:rPr>
        <w:t>.</w:t>
      </w:r>
      <w:r w:rsidRPr="003F1933">
        <w:rPr>
          <w:rStyle w:val="markedcontent"/>
          <w:sz w:val="28"/>
          <w:szCs w:val="28"/>
        </w:rPr>
        <w:t>А.</w:t>
      </w:r>
      <w:r>
        <w:rPr>
          <w:rStyle w:val="markedcontent"/>
          <w:b/>
          <w:sz w:val="28"/>
          <w:szCs w:val="28"/>
        </w:rPr>
        <w:t xml:space="preserve"> </w:t>
      </w:r>
      <w:r w:rsidRPr="003F1933">
        <w:rPr>
          <w:rStyle w:val="markedcontent"/>
          <w:sz w:val="28"/>
          <w:szCs w:val="28"/>
        </w:rPr>
        <w:t xml:space="preserve">в 2021 году в сумме 26,4 </w:t>
      </w:r>
      <w:proofErr w:type="spellStart"/>
      <w:r w:rsidRPr="003F1933">
        <w:rPr>
          <w:rStyle w:val="markedcontent"/>
          <w:sz w:val="28"/>
          <w:szCs w:val="28"/>
        </w:rPr>
        <w:t>тыс.руб</w:t>
      </w:r>
      <w:proofErr w:type="spellEnd"/>
      <w:r w:rsidRPr="003F1933">
        <w:rPr>
          <w:rStyle w:val="markedcontent"/>
          <w:sz w:val="28"/>
          <w:szCs w:val="28"/>
        </w:rPr>
        <w:t xml:space="preserve">. </w:t>
      </w:r>
      <w:r>
        <w:rPr>
          <w:rStyle w:val="markedcontent"/>
          <w:sz w:val="28"/>
          <w:szCs w:val="28"/>
        </w:rPr>
        <w:t>(</w:t>
      </w:r>
      <w:r w:rsidRPr="004D6374">
        <w:rPr>
          <w:rStyle w:val="markedcontent"/>
          <w:i/>
          <w:sz w:val="28"/>
          <w:szCs w:val="28"/>
        </w:rPr>
        <w:t>пункт 1.2.95 Классификатора</w:t>
      </w:r>
      <w:r>
        <w:rPr>
          <w:rStyle w:val="markedcontent"/>
          <w:sz w:val="28"/>
          <w:szCs w:val="28"/>
        </w:rPr>
        <w:t>).</w:t>
      </w:r>
    </w:p>
    <w:p w:rsidR="00EA0E0E" w:rsidRDefault="00EA0E0E" w:rsidP="00EA0E0E">
      <w:pPr>
        <w:ind w:right="-1" w:firstLine="710"/>
        <w:contextualSpacing/>
        <w:jc w:val="both"/>
        <w:rPr>
          <w:rStyle w:val="markedcontent"/>
          <w:sz w:val="28"/>
          <w:szCs w:val="28"/>
        </w:rPr>
      </w:pPr>
      <w:r w:rsidRPr="003F1933">
        <w:rPr>
          <w:rStyle w:val="markedcontent"/>
          <w:b/>
          <w:sz w:val="28"/>
          <w:szCs w:val="28"/>
        </w:rPr>
        <w:t>5.</w:t>
      </w:r>
      <w:r>
        <w:rPr>
          <w:rStyle w:val="markedcontent"/>
          <w:sz w:val="28"/>
          <w:szCs w:val="28"/>
        </w:rPr>
        <w:t xml:space="preserve"> Переплата отпускных У</w:t>
      </w:r>
      <w:r w:rsidR="00D90D25">
        <w:rPr>
          <w:rStyle w:val="markedcontent"/>
          <w:sz w:val="28"/>
          <w:szCs w:val="28"/>
        </w:rPr>
        <w:t>.</w:t>
      </w:r>
      <w:r>
        <w:rPr>
          <w:rStyle w:val="markedcontent"/>
          <w:sz w:val="28"/>
          <w:szCs w:val="28"/>
        </w:rPr>
        <w:t xml:space="preserve">А. за 2023 год в сумме 1,1 </w:t>
      </w:r>
      <w:proofErr w:type="spellStart"/>
      <w:r>
        <w:rPr>
          <w:rStyle w:val="markedcontent"/>
          <w:sz w:val="28"/>
          <w:szCs w:val="28"/>
        </w:rPr>
        <w:t>тыс.руб</w:t>
      </w:r>
      <w:proofErr w:type="spellEnd"/>
      <w:r>
        <w:rPr>
          <w:rStyle w:val="markedcontent"/>
          <w:sz w:val="28"/>
          <w:szCs w:val="28"/>
        </w:rPr>
        <w:t xml:space="preserve">. вследствие включения в расчет средней заработной платы премии за счет средств РКМ, не предусмотренной действующим фондом оплаты труда, из них по КОСГУ 211 -  0,8 </w:t>
      </w:r>
      <w:proofErr w:type="spellStart"/>
      <w:r>
        <w:rPr>
          <w:rStyle w:val="markedcontent"/>
          <w:sz w:val="28"/>
          <w:szCs w:val="28"/>
        </w:rPr>
        <w:t>тыс.руб</w:t>
      </w:r>
      <w:proofErr w:type="spellEnd"/>
      <w:r>
        <w:rPr>
          <w:rStyle w:val="markedcontent"/>
          <w:sz w:val="28"/>
          <w:szCs w:val="28"/>
        </w:rPr>
        <w:t xml:space="preserve">. по КОСГУ 213 – 0,3 </w:t>
      </w:r>
      <w:proofErr w:type="spellStart"/>
      <w:r>
        <w:rPr>
          <w:rStyle w:val="markedcontent"/>
          <w:sz w:val="28"/>
          <w:szCs w:val="28"/>
        </w:rPr>
        <w:t>тыс.руб</w:t>
      </w:r>
      <w:proofErr w:type="spellEnd"/>
      <w:r>
        <w:rPr>
          <w:rStyle w:val="markedcontent"/>
          <w:sz w:val="28"/>
          <w:szCs w:val="28"/>
        </w:rPr>
        <w:t>. (</w:t>
      </w:r>
      <w:r w:rsidRPr="004D6374">
        <w:rPr>
          <w:rStyle w:val="markedcontent"/>
          <w:i/>
          <w:sz w:val="28"/>
          <w:szCs w:val="28"/>
        </w:rPr>
        <w:t>пункт 1.2.95 Классификатора</w:t>
      </w:r>
      <w:r>
        <w:rPr>
          <w:rStyle w:val="markedcontent"/>
          <w:sz w:val="28"/>
          <w:szCs w:val="28"/>
        </w:rPr>
        <w:t>).</w:t>
      </w:r>
    </w:p>
    <w:p w:rsidR="00EA0E0E" w:rsidRDefault="00EA0E0E" w:rsidP="00EA0E0E">
      <w:pPr>
        <w:ind w:right="-1" w:firstLine="710"/>
        <w:contextualSpacing/>
        <w:jc w:val="both"/>
        <w:rPr>
          <w:rStyle w:val="markedcontent"/>
          <w:sz w:val="28"/>
          <w:szCs w:val="28"/>
        </w:rPr>
      </w:pPr>
      <w:r w:rsidRPr="003F1933">
        <w:rPr>
          <w:rStyle w:val="markedcontent"/>
          <w:b/>
          <w:sz w:val="28"/>
          <w:szCs w:val="28"/>
        </w:rPr>
        <w:t>6.</w:t>
      </w:r>
      <w:r>
        <w:rPr>
          <w:rStyle w:val="markedcontent"/>
          <w:sz w:val="28"/>
          <w:szCs w:val="28"/>
        </w:rPr>
        <w:t xml:space="preserve"> Переплата заработной платы Г</w:t>
      </w:r>
      <w:r w:rsidR="00D90D25">
        <w:rPr>
          <w:rStyle w:val="markedcontent"/>
          <w:sz w:val="28"/>
          <w:szCs w:val="28"/>
        </w:rPr>
        <w:t>.</w:t>
      </w:r>
      <w:r>
        <w:rPr>
          <w:rStyle w:val="markedcontent"/>
          <w:sz w:val="28"/>
          <w:szCs w:val="28"/>
        </w:rPr>
        <w:t>Л.</w:t>
      </w:r>
      <w:r w:rsidR="00D90D25">
        <w:rPr>
          <w:rStyle w:val="markedcontent"/>
          <w:sz w:val="28"/>
          <w:szCs w:val="28"/>
        </w:rPr>
        <w:t xml:space="preserve"> </w:t>
      </w:r>
      <w:r>
        <w:rPr>
          <w:rStyle w:val="markedcontent"/>
          <w:sz w:val="28"/>
          <w:szCs w:val="28"/>
        </w:rPr>
        <w:t xml:space="preserve">за 2021 год вследствие неверного перечисления на лицевой зарплатный счет в сумме 0,7 </w:t>
      </w:r>
      <w:proofErr w:type="spellStart"/>
      <w:r>
        <w:rPr>
          <w:rStyle w:val="markedcontent"/>
          <w:sz w:val="28"/>
          <w:szCs w:val="28"/>
        </w:rPr>
        <w:t>тыс.руб</w:t>
      </w:r>
      <w:proofErr w:type="spellEnd"/>
      <w:r>
        <w:rPr>
          <w:rStyle w:val="markedcontent"/>
          <w:sz w:val="28"/>
          <w:szCs w:val="28"/>
        </w:rPr>
        <w:t>.(</w:t>
      </w:r>
      <w:r w:rsidRPr="004D6374">
        <w:rPr>
          <w:rStyle w:val="markedcontent"/>
          <w:i/>
          <w:sz w:val="28"/>
          <w:szCs w:val="28"/>
        </w:rPr>
        <w:t>пункт 1.2.95 Классификатора</w:t>
      </w:r>
      <w:r>
        <w:rPr>
          <w:rStyle w:val="markedcontent"/>
          <w:sz w:val="28"/>
          <w:szCs w:val="28"/>
        </w:rPr>
        <w:t>).</w:t>
      </w:r>
    </w:p>
    <w:p w:rsidR="00EA0E0E" w:rsidRDefault="00EA0E0E" w:rsidP="00EA0E0E">
      <w:pPr>
        <w:ind w:right="-1" w:firstLine="710"/>
        <w:contextualSpacing/>
        <w:jc w:val="both"/>
        <w:rPr>
          <w:rStyle w:val="markedcontent"/>
          <w:sz w:val="28"/>
          <w:szCs w:val="28"/>
        </w:rPr>
      </w:pPr>
      <w:r w:rsidRPr="003F1933">
        <w:rPr>
          <w:rStyle w:val="markedcontent"/>
          <w:b/>
          <w:sz w:val="28"/>
          <w:szCs w:val="28"/>
        </w:rPr>
        <w:t xml:space="preserve">7. </w:t>
      </w:r>
      <w:r>
        <w:rPr>
          <w:rStyle w:val="markedcontent"/>
          <w:sz w:val="28"/>
          <w:szCs w:val="28"/>
        </w:rPr>
        <w:t>Переплата заработной платы У</w:t>
      </w:r>
      <w:bookmarkStart w:id="0" w:name="_GoBack"/>
      <w:bookmarkEnd w:id="0"/>
      <w:r>
        <w:rPr>
          <w:rStyle w:val="markedcontent"/>
          <w:sz w:val="28"/>
          <w:szCs w:val="28"/>
        </w:rPr>
        <w:t xml:space="preserve">.А. вследствие неверного перечисления на лицевой зарплатный счет за 2021 год в сумме 0,2 </w:t>
      </w:r>
      <w:proofErr w:type="spellStart"/>
      <w:r>
        <w:rPr>
          <w:rStyle w:val="markedcontent"/>
          <w:sz w:val="28"/>
          <w:szCs w:val="28"/>
        </w:rPr>
        <w:t>тыс.руб</w:t>
      </w:r>
      <w:proofErr w:type="spellEnd"/>
      <w:r>
        <w:rPr>
          <w:rStyle w:val="markedcontent"/>
          <w:sz w:val="28"/>
          <w:szCs w:val="28"/>
        </w:rPr>
        <w:t xml:space="preserve">., за 2022 год – 6,2 </w:t>
      </w:r>
      <w:proofErr w:type="spellStart"/>
      <w:r>
        <w:rPr>
          <w:rStyle w:val="markedcontent"/>
          <w:sz w:val="28"/>
          <w:szCs w:val="28"/>
        </w:rPr>
        <w:t>тыс.руб</w:t>
      </w:r>
      <w:proofErr w:type="spellEnd"/>
      <w:r>
        <w:rPr>
          <w:rStyle w:val="markedcontent"/>
          <w:sz w:val="28"/>
          <w:szCs w:val="28"/>
        </w:rPr>
        <w:t>.(</w:t>
      </w:r>
      <w:r w:rsidRPr="004D6374">
        <w:rPr>
          <w:rStyle w:val="markedcontent"/>
          <w:i/>
          <w:sz w:val="28"/>
          <w:szCs w:val="28"/>
        </w:rPr>
        <w:t>пункт 1.2.95 Классификатора</w:t>
      </w:r>
      <w:r>
        <w:rPr>
          <w:rStyle w:val="markedcontent"/>
          <w:sz w:val="28"/>
          <w:szCs w:val="28"/>
        </w:rPr>
        <w:t>).</w:t>
      </w:r>
    </w:p>
    <w:p w:rsidR="00EA0E0E" w:rsidRDefault="00EA0E0E" w:rsidP="00EA0E0E">
      <w:pPr>
        <w:ind w:right="-1" w:firstLine="710"/>
        <w:contextualSpacing/>
        <w:jc w:val="both"/>
        <w:rPr>
          <w:i/>
          <w:sz w:val="28"/>
        </w:rPr>
      </w:pPr>
      <w:r w:rsidRPr="00812905">
        <w:rPr>
          <w:rStyle w:val="markedcontent"/>
          <w:b/>
          <w:sz w:val="28"/>
          <w:szCs w:val="28"/>
        </w:rPr>
        <w:t xml:space="preserve">8. </w:t>
      </w:r>
      <w:r w:rsidRPr="00812905">
        <w:rPr>
          <w:sz w:val="28"/>
          <w:szCs w:val="28"/>
        </w:rPr>
        <w:t>В н</w:t>
      </w:r>
      <w:r w:rsidRPr="00812905">
        <w:rPr>
          <w:rStyle w:val="markedcontent"/>
          <w:sz w:val="28"/>
          <w:szCs w:val="28"/>
        </w:rPr>
        <w:t xml:space="preserve">арушение порядка применения бюджетной классификации Российской Федерации, утвержденного </w:t>
      </w:r>
      <w:r w:rsidRPr="00812905">
        <w:rPr>
          <w:sz w:val="28"/>
          <w:szCs w:val="28"/>
        </w:rPr>
        <w:t>Приказом Минфина России от 29 ноября 2017 г. N 209</w:t>
      </w:r>
      <w:proofErr w:type="gramStart"/>
      <w:r w:rsidRPr="00812905">
        <w:rPr>
          <w:sz w:val="28"/>
          <w:szCs w:val="28"/>
        </w:rPr>
        <w:t xml:space="preserve">н </w:t>
      </w:r>
      <w:r w:rsidRPr="00812905">
        <w:rPr>
          <w:rStyle w:val="markedcontent"/>
          <w:sz w:val="28"/>
          <w:szCs w:val="28"/>
        </w:rPr>
        <w:t xml:space="preserve"> </w:t>
      </w:r>
      <w:r w:rsidRPr="00812905">
        <w:rPr>
          <w:sz w:val="28"/>
          <w:szCs w:val="28"/>
        </w:rPr>
        <w:t>МКУ</w:t>
      </w:r>
      <w:proofErr w:type="gramEnd"/>
      <w:r w:rsidRPr="00812905">
        <w:rPr>
          <w:sz w:val="28"/>
          <w:szCs w:val="28"/>
        </w:rPr>
        <w:t xml:space="preserve"> «Централизованная бухгалтерия» при начислении листка нетрудоспособности</w:t>
      </w:r>
      <w:r w:rsidRPr="00812905">
        <w:rPr>
          <w:color w:val="000000" w:themeColor="text1"/>
          <w:sz w:val="28"/>
          <w:szCs w:val="28"/>
        </w:rPr>
        <w:t xml:space="preserve"> «За счет работодателя» перечисляются по КОСГУ 211 «Заработная плата», следует использовать КОСГУ 266 «Социальные пособия и компенсац</w:t>
      </w:r>
      <w:r>
        <w:rPr>
          <w:color w:val="000000" w:themeColor="text1"/>
          <w:sz w:val="28"/>
          <w:szCs w:val="28"/>
        </w:rPr>
        <w:t>ии персоналу в денежной форме»</w:t>
      </w:r>
      <w:r w:rsidRPr="00812905">
        <w:rPr>
          <w:i/>
          <w:color w:val="000000" w:themeColor="text1"/>
          <w:sz w:val="28"/>
          <w:szCs w:val="28"/>
        </w:rPr>
        <w:t xml:space="preserve"> </w:t>
      </w:r>
      <w:r w:rsidRPr="0041020B">
        <w:rPr>
          <w:i/>
          <w:color w:val="000000" w:themeColor="text1"/>
          <w:sz w:val="28"/>
          <w:szCs w:val="28"/>
        </w:rPr>
        <w:t>(</w:t>
      </w:r>
      <w:r w:rsidRPr="0041020B">
        <w:rPr>
          <w:i/>
          <w:sz w:val="28"/>
        </w:rPr>
        <w:t>п.1.</w:t>
      </w:r>
      <w:r>
        <w:rPr>
          <w:i/>
          <w:sz w:val="28"/>
        </w:rPr>
        <w:t>2.6</w:t>
      </w:r>
      <w:r w:rsidRPr="0041020B">
        <w:rPr>
          <w:i/>
          <w:sz w:val="28"/>
        </w:rPr>
        <w:t xml:space="preserve"> Классификатора</w:t>
      </w:r>
      <w:r>
        <w:rPr>
          <w:i/>
          <w:sz w:val="28"/>
        </w:rPr>
        <w:t>).</w:t>
      </w:r>
    </w:p>
    <w:p w:rsidR="00EA0E0E" w:rsidRPr="00812905" w:rsidRDefault="00EA0E0E" w:rsidP="00EA0E0E">
      <w:pPr>
        <w:ind w:right="-1" w:firstLine="710"/>
        <w:contextualSpacing/>
        <w:jc w:val="both"/>
        <w:rPr>
          <w:rStyle w:val="markedcontent"/>
          <w:b/>
          <w:sz w:val="28"/>
          <w:szCs w:val="28"/>
        </w:rPr>
      </w:pPr>
      <w:r w:rsidRPr="00812905">
        <w:rPr>
          <w:b/>
          <w:sz w:val="28"/>
        </w:rPr>
        <w:t>9.</w:t>
      </w:r>
      <w:r w:rsidRPr="00812905">
        <w:rPr>
          <w:b/>
          <w:color w:val="000000"/>
          <w:sz w:val="28"/>
        </w:rPr>
        <w:t xml:space="preserve"> </w:t>
      </w:r>
      <w:r w:rsidRPr="00812905">
        <w:rPr>
          <w:color w:val="000000"/>
          <w:sz w:val="28"/>
        </w:rPr>
        <w:t xml:space="preserve">В нарушение </w:t>
      </w:r>
      <w:r w:rsidRPr="00812905">
        <w:rPr>
          <w:rStyle w:val="markedcontent"/>
          <w:sz w:val="28"/>
          <w:szCs w:val="28"/>
        </w:rPr>
        <w:t xml:space="preserve">порядка применения бюджетной классификации Российской Федерации, утвержденного </w:t>
      </w:r>
      <w:r w:rsidRPr="00812905">
        <w:rPr>
          <w:sz w:val="28"/>
          <w:szCs w:val="28"/>
        </w:rPr>
        <w:t xml:space="preserve">Приказом Минфина России от 29 ноября 2017 г. N 209н </w:t>
      </w:r>
      <w:r w:rsidRPr="00812905">
        <w:rPr>
          <w:color w:val="000000"/>
          <w:sz w:val="28"/>
        </w:rPr>
        <w:t xml:space="preserve">расходы сотрудников при служебных командировках осуществлялись по КОСГУ 211 «Начисление на оплату труда», тогда как, расходы на возмещение работникам (сотрудникам) расходов по проезду при служебных командировках предусмотрены по статье КОСГУ 226 </w:t>
      </w:r>
      <w:r w:rsidRPr="00812905">
        <w:rPr>
          <w:sz w:val="28"/>
          <w:szCs w:val="28"/>
        </w:rPr>
        <w:t>"Прочие работы, услуги"</w:t>
      </w:r>
      <w:r>
        <w:rPr>
          <w:color w:val="000000"/>
          <w:sz w:val="28"/>
        </w:rPr>
        <w:t xml:space="preserve"> </w:t>
      </w:r>
      <w:r w:rsidRPr="0041020B">
        <w:rPr>
          <w:i/>
          <w:color w:val="000000" w:themeColor="text1"/>
          <w:sz w:val="28"/>
          <w:szCs w:val="28"/>
        </w:rPr>
        <w:t>(</w:t>
      </w:r>
      <w:r w:rsidRPr="0041020B">
        <w:rPr>
          <w:i/>
          <w:sz w:val="28"/>
        </w:rPr>
        <w:t>п.</w:t>
      </w:r>
      <w:r>
        <w:rPr>
          <w:i/>
          <w:sz w:val="28"/>
        </w:rPr>
        <w:t>1.2.6</w:t>
      </w:r>
      <w:r w:rsidRPr="0041020B">
        <w:rPr>
          <w:i/>
          <w:sz w:val="28"/>
        </w:rPr>
        <w:t xml:space="preserve"> Классификатора</w:t>
      </w:r>
      <w:r>
        <w:rPr>
          <w:i/>
          <w:sz w:val="28"/>
        </w:rPr>
        <w:t>).</w:t>
      </w:r>
    </w:p>
    <w:p w:rsidR="00EA0E0E" w:rsidRDefault="00EA0E0E" w:rsidP="00EA0E0E">
      <w:pPr>
        <w:contextualSpacing/>
        <w:jc w:val="both"/>
        <w:rPr>
          <w:sz w:val="28"/>
          <w:szCs w:val="28"/>
        </w:rPr>
      </w:pPr>
    </w:p>
    <w:p w:rsidR="00EA0E0E" w:rsidRDefault="00EA0E0E" w:rsidP="00EA0E0E">
      <w:pPr>
        <w:pStyle w:val="a6"/>
        <w:widowControl w:val="0"/>
        <w:autoSpaceDE w:val="0"/>
        <w:autoSpaceDN w:val="0"/>
        <w:adjustRightInd w:val="0"/>
        <w:ind w:left="0" w:firstLine="709"/>
        <w:jc w:val="both"/>
        <w:rPr>
          <w:rStyle w:val="markedcontent"/>
          <w:i/>
          <w:sz w:val="28"/>
          <w:szCs w:val="28"/>
        </w:rPr>
      </w:pPr>
      <w:r>
        <w:rPr>
          <w:sz w:val="28"/>
          <w:szCs w:val="28"/>
        </w:rPr>
        <w:t xml:space="preserve">- </w:t>
      </w:r>
      <w:r w:rsidRPr="00463EA2">
        <w:rPr>
          <w:rStyle w:val="markedcontent"/>
          <w:b/>
          <w:sz w:val="28"/>
          <w:szCs w:val="28"/>
        </w:rPr>
        <w:t>Нарушения установленных единых требований к бюджетному (бухгалтерскому) учету, в том числе</w:t>
      </w:r>
      <w:r>
        <w:rPr>
          <w:rStyle w:val="markedcontent"/>
          <w:b/>
          <w:sz w:val="28"/>
          <w:szCs w:val="28"/>
        </w:rPr>
        <w:t xml:space="preserve"> </w:t>
      </w:r>
      <w:r w:rsidRPr="00463EA2">
        <w:rPr>
          <w:rStyle w:val="markedcontent"/>
          <w:b/>
          <w:sz w:val="28"/>
          <w:szCs w:val="28"/>
        </w:rPr>
        <w:t>бюджетной, бухгалтерской</w:t>
      </w:r>
      <w:r>
        <w:rPr>
          <w:rStyle w:val="markedcontent"/>
          <w:b/>
          <w:sz w:val="28"/>
          <w:szCs w:val="28"/>
        </w:rPr>
        <w:t xml:space="preserve"> </w:t>
      </w:r>
      <w:r w:rsidRPr="00463EA2">
        <w:rPr>
          <w:rStyle w:val="markedcontent"/>
          <w:b/>
          <w:sz w:val="28"/>
          <w:szCs w:val="28"/>
        </w:rPr>
        <w:t>(финансовой) отчетности</w:t>
      </w:r>
      <w:r>
        <w:rPr>
          <w:rStyle w:val="markedcontent"/>
          <w:rFonts w:ascii="Arial" w:hAnsi="Arial" w:cs="Arial"/>
          <w:sz w:val="27"/>
          <w:szCs w:val="27"/>
        </w:rPr>
        <w:t xml:space="preserve"> </w:t>
      </w:r>
      <w:r w:rsidRPr="000D459C">
        <w:rPr>
          <w:rStyle w:val="markedcontent"/>
          <w:i/>
          <w:sz w:val="28"/>
          <w:szCs w:val="28"/>
        </w:rPr>
        <w:t>(пункт 2.</w:t>
      </w:r>
      <w:r>
        <w:rPr>
          <w:rStyle w:val="markedcontent"/>
          <w:i/>
          <w:sz w:val="28"/>
          <w:szCs w:val="28"/>
        </w:rPr>
        <w:t xml:space="preserve"> </w:t>
      </w:r>
      <w:r w:rsidRPr="000D459C">
        <w:rPr>
          <w:rStyle w:val="markedcontent"/>
          <w:i/>
          <w:sz w:val="28"/>
          <w:szCs w:val="28"/>
        </w:rPr>
        <w:t xml:space="preserve">Классификатора, утвержденного постановлением Коллегии Счетной палаты Российской Федерации от 21 декабря 2021 г. </w:t>
      </w:r>
      <w:proofErr w:type="spellStart"/>
      <w:r w:rsidRPr="000D459C">
        <w:rPr>
          <w:rStyle w:val="markedcontent"/>
          <w:i/>
          <w:sz w:val="28"/>
          <w:szCs w:val="28"/>
        </w:rPr>
        <w:t>No</w:t>
      </w:r>
      <w:proofErr w:type="spellEnd"/>
      <w:r w:rsidRPr="000D459C">
        <w:rPr>
          <w:rStyle w:val="markedcontent"/>
          <w:i/>
          <w:sz w:val="28"/>
          <w:szCs w:val="28"/>
        </w:rPr>
        <w:t xml:space="preserve"> 14ПК):</w:t>
      </w:r>
    </w:p>
    <w:p w:rsidR="00EA0E0E" w:rsidRPr="00A95EEC" w:rsidRDefault="00EA0E0E" w:rsidP="00EA0E0E">
      <w:pPr>
        <w:widowControl w:val="0"/>
        <w:tabs>
          <w:tab w:val="left" w:pos="426"/>
        </w:tabs>
        <w:ind w:firstLine="709"/>
        <w:contextualSpacing/>
        <w:jc w:val="both"/>
        <w:rPr>
          <w:sz w:val="28"/>
        </w:rPr>
      </w:pPr>
      <w:r w:rsidRPr="002F629C">
        <w:rPr>
          <w:b/>
          <w:sz w:val="28"/>
        </w:rPr>
        <w:t>1.</w:t>
      </w:r>
      <w:r>
        <w:rPr>
          <w:sz w:val="28"/>
        </w:rPr>
        <w:t xml:space="preserve"> </w:t>
      </w:r>
      <w:r w:rsidRPr="001977EB">
        <w:rPr>
          <w:color w:val="000000"/>
          <w:sz w:val="28"/>
        </w:rPr>
        <w:t>Учет расчетов по о</w:t>
      </w:r>
      <w:r>
        <w:rPr>
          <w:color w:val="000000" w:themeColor="text1"/>
          <w:sz w:val="28"/>
        </w:rPr>
        <w:t>плате труда по воинскому учету ведется бухгалтером вручную</w:t>
      </w:r>
      <w:r w:rsidRPr="00A95EEC">
        <w:rPr>
          <w:sz w:val="28"/>
        </w:rPr>
        <w:t xml:space="preserve">. В подшивке документов по заработной </w:t>
      </w:r>
      <w:proofErr w:type="gramStart"/>
      <w:r w:rsidRPr="00A95EEC">
        <w:rPr>
          <w:sz w:val="28"/>
        </w:rPr>
        <w:t>плате  представлены</w:t>
      </w:r>
      <w:proofErr w:type="gramEnd"/>
      <w:r w:rsidRPr="00A95EEC">
        <w:rPr>
          <w:sz w:val="28"/>
        </w:rPr>
        <w:t xml:space="preserve"> не в полном объеме: нет свода по видам начислений и удержаний за месяц, нет журнала-ордера № 6 «Журнал операции по расчетам по заработной плате»; к распоряжению на очередной  отпуск не приложены заявления сотрудника на отпуск, нет записки-расчета (в ходе проверки они были представлены), подписи отсутствуют; отсутствует платежная ведомость на полный расчет месяца. </w:t>
      </w:r>
      <w:r w:rsidRPr="00A95EEC">
        <w:rPr>
          <w:sz w:val="28"/>
        </w:rPr>
        <w:lastRenderedPageBreak/>
        <w:t>Расчетно-платежные ведомости за проверяемый период не подписаны</w:t>
      </w:r>
      <w:r>
        <w:rPr>
          <w:sz w:val="28"/>
        </w:rPr>
        <w:t xml:space="preserve"> (</w:t>
      </w:r>
      <w:r w:rsidRPr="0022291C">
        <w:rPr>
          <w:i/>
          <w:sz w:val="28"/>
        </w:rPr>
        <w:t>пункт 2.3 Классификатора</w:t>
      </w:r>
      <w:r>
        <w:rPr>
          <w:sz w:val="28"/>
        </w:rPr>
        <w:t>)</w:t>
      </w:r>
      <w:r w:rsidRPr="00A95EEC">
        <w:rPr>
          <w:sz w:val="28"/>
        </w:rPr>
        <w:t>.</w:t>
      </w:r>
    </w:p>
    <w:p w:rsidR="00EA0E0E" w:rsidRDefault="00EA0E0E" w:rsidP="00EA0E0E">
      <w:pPr>
        <w:widowControl w:val="0"/>
        <w:tabs>
          <w:tab w:val="left" w:pos="1134"/>
        </w:tabs>
        <w:ind w:firstLine="709"/>
        <w:jc w:val="both"/>
        <w:rPr>
          <w:sz w:val="28"/>
          <w:szCs w:val="28"/>
        </w:rPr>
      </w:pPr>
      <w:r w:rsidRPr="002F629C">
        <w:rPr>
          <w:b/>
          <w:sz w:val="28"/>
          <w:szCs w:val="28"/>
        </w:rPr>
        <w:t>2.</w:t>
      </w:r>
      <w:r>
        <w:rPr>
          <w:sz w:val="28"/>
          <w:szCs w:val="28"/>
        </w:rPr>
        <w:t xml:space="preserve"> </w:t>
      </w:r>
      <w:r w:rsidRPr="00812905">
        <w:rPr>
          <w:sz w:val="28"/>
          <w:szCs w:val="28"/>
        </w:rPr>
        <w:t xml:space="preserve">В нарушение </w:t>
      </w:r>
      <w:proofErr w:type="spellStart"/>
      <w:r w:rsidRPr="00812905">
        <w:rPr>
          <w:sz w:val="28"/>
          <w:szCs w:val="28"/>
        </w:rPr>
        <w:t>п.п</w:t>
      </w:r>
      <w:proofErr w:type="spellEnd"/>
      <w:r w:rsidRPr="00812905">
        <w:rPr>
          <w:sz w:val="28"/>
          <w:szCs w:val="28"/>
        </w:rPr>
        <w:t xml:space="preserve">. 38, 141, 373 Инструкции Минфина РФ № 157н, имущество (33 наименований) первоначально-восстановительной стоимостью 3 040,6 </w:t>
      </w:r>
      <w:proofErr w:type="spellStart"/>
      <w:r w:rsidRPr="00812905">
        <w:rPr>
          <w:sz w:val="28"/>
          <w:szCs w:val="28"/>
        </w:rPr>
        <w:t>тыс.руб</w:t>
      </w:r>
      <w:proofErr w:type="spellEnd"/>
      <w:r w:rsidRPr="00812905">
        <w:rPr>
          <w:sz w:val="28"/>
          <w:szCs w:val="28"/>
        </w:rPr>
        <w:t xml:space="preserve">., остаточной стоимостью 698,0 </w:t>
      </w:r>
      <w:proofErr w:type="spellStart"/>
      <w:r w:rsidRPr="00812905">
        <w:rPr>
          <w:sz w:val="28"/>
          <w:szCs w:val="28"/>
        </w:rPr>
        <w:t>тыс.руб</w:t>
      </w:r>
      <w:proofErr w:type="spellEnd"/>
      <w:r w:rsidRPr="00812905">
        <w:rPr>
          <w:sz w:val="28"/>
          <w:szCs w:val="28"/>
        </w:rPr>
        <w:t xml:space="preserve">. не отражено на соответствующих счетах бухгалтерского учета, что повлекло представление бюджетной отчетности Учреждения за 2022 в Финансово-бюджетную палату Альметьевского муниципального района, содержащее искажение показателей «Нефинансовые активы имущества казны» (010800000) (строка 140), «Основные средства» (01010000) (строка 10) бюджетной отчетности Учреждения Баланса ф. по ОКУД 0503730 за 2022 год на сумму 3 040,6 </w:t>
      </w:r>
      <w:proofErr w:type="spellStart"/>
      <w:r w:rsidRPr="00812905">
        <w:rPr>
          <w:sz w:val="28"/>
          <w:szCs w:val="28"/>
        </w:rPr>
        <w:t>тыс.руб</w:t>
      </w:r>
      <w:proofErr w:type="spellEnd"/>
      <w:r w:rsidRPr="00812905">
        <w:rPr>
          <w:sz w:val="28"/>
          <w:szCs w:val="28"/>
        </w:rPr>
        <w:t xml:space="preserve">., то есть на 9,3% </w:t>
      </w:r>
      <w:r>
        <w:rPr>
          <w:b/>
          <w:sz w:val="28"/>
          <w:szCs w:val="28"/>
        </w:rPr>
        <w:t xml:space="preserve"> </w:t>
      </w:r>
      <w:r w:rsidRPr="00400555">
        <w:rPr>
          <w:sz w:val="28"/>
        </w:rPr>
        <w:t>(</w:t>
      </w:r>
      <w:r w:rsidRPr="0022291C">
        <w:rPr>
          <w:i/>
          <w:sz w:val="28"/>
        </w:rPr>
        <w:t xml:space="preserve">пункт </w:t>
      </w:r>
      <w:r>
        <w:rPr>
          <w:i/>
          <w:sz w:val="28"/>
        </w:rPr>
        <w:t>2.3. Классификатора).</w:t>
      </w:r>
    </w:p>
    <w:p w:rsidR="00EA0E0E" w:rsidRPr="0022291C" w:rsidRDefault="00EA0E0E" w:rsidP="00EA0E0E">
      <w:pPr>
        <w:widowControl w:val="0"/>
        <w:tabs>
          <w:tab w:val="left" w:pos="1134"/>
        </w:tabs>
        <w:ind w:firstLine="709"/>
        <w:jc w:val="both"/>
        <w:rPr>
          <w:sz w:val="28"/>
          <w:szCs w:val="28"/>
        </w:rPr>
      </w:pPr>
      <w:r w:rsidRPr="002F629C">
        <w:rPr>
          <w:b/>
          <w:sz w:val="28"/>
          <w:szCs w:val="28"/>
        </w:rPr>
        <w:t>3.</w:t>
      </w:r>
      <w:r>
        <w:rPr>
          <w:sz w:val="28"/>
          <w:szCs w:val="28"/>
        </w:rPr>
        <w:t xml:space="preserve"> </w:t>
      </w:r>
      <w:r w:rsidRPr="002C43DF">
        <w:rPr>
          <w:rFonts w:eastAsia="SimSun"/>
          <w:sz w:val="28"/>
          <w:szCs w:val="28"/>
          <w:lang w:eastAsia="zh-CN"/>
        </w:rPr>
        <w:t>В бухгалтерском учете числится имущество</w:t>
      </w:r>
      <w:r>
        <w:rPr>
          <w:rFonts w:eastAsia="SimSun"/>
          <w:sz w:val="28"/>
          <w:szCs w:val="28"/>
          <w:lang w:eastAsia="zh-CN"/>
        </w:rPr>
        <w:t xml:space="preserve"> </w:t>
      </w:r>
      <w:r w:rsidRPr="0022291C">
        <w:rPr>
          <w:rFonts w:eastAsia="SimSun"/>
          <w:sz w:val="28"/>
          <w:szCs w:val="28"/>
          <w:lang w:eastAsia="zh-CN"/>
        </w:rPr>
        <w:t xml:space="preserve">(два объекта: здание </w:t>
      </w:r>
      <w:proofErr w:type="spellStart"/>
      <w:r w:rsidRPr="0022291C">
        <w:rPr>
          <w:rFonts w:eastAsia="SimSun"/>
          <w:sz w:val="28"/>
          <w:szCs w:val="28"/>
          <w:lang w:eastAsia="zh-CN"/>
        </w:rPr>
        <w:t>Отдельностоящее</w:t>
      </w:r>
      <w:proofErr w:type="spellEnd"/>
      <w:r w:rsidRPr="0022291C">
        <w:rPr>
          <w:rFonts w:eastAsia="SimSun"/>
          <w:sz w:val="28"/>
          <w:szCs w:val="28"/>
          <w:lang w:eastAsia="zh-CN"/>
        </w:rPr>
        <w:t xml:space="preserve"> (</w:t>
      </w:r>
      <w:proofErr w:type="spellStart"/>
      <w:r w:rsidRPr="0022291C">
        <w:rPr>
          <w:rFonts w:eastAsia="SimSun"/>
          <w:sz w:val="28"/>
          <w:szCs w:val="28"/>
          <w:lang w:eastAsia="zh-CN"/>
        </w:rPr>
        <w:t>ул.Советская</w:t>
      </w:r>
      <w:proofErr w:type="spellEnd"/>
      <w:r w:rsidRPr="0022291C">
        <w:rPr>
          <w:rFonts w:eastAsia="SimSun"/>
          <w:sz w:val="28"/>
          <w:szCs w:val="28"/>
          <w:lang w:eastAsia="zh-CN"/>
        </w:rPr>
        <w:t xml:space="preserve">, 144 - 352,9 </w:t>
      </w:r>
      <w:proofErr w:type="spellStart"/>
      <w:r w:rsidRPr="0022291C">
        <w:rPr>
          <w:rFonts w:eastAsia="SimSun"/>
          <w:sz w:val="28"/>
          <w:szCs w:val="28"/>
          <w:lang w:eastAsia="zh-CN"/>
        </w:rPr>
        <w:t>кв.м</w:t>
      </w:r>
      <w:proofErr w:type="spellEnd"/>
      <w:r w:rsidRPr="0022291C">
        <w:rPr>
          <w:rFonts w:eastAsia="SimSun"/>
          <w:sz w:val="28"/>
          <w:szCs w:val="28"/>
          <w:lang w:eastAsia="zh-CN"/>
        </w:rPr>
        <w:t xml:space="preserve">.) инв.№ 01010449, Памятник гражданской войны инв.№ 01100003) по стоимости, не соответствующее стоимости имущества в </w:t>
      </w:r>
      <w:r w:rsidRPr="0022291C">
        <w:rPr>
          <w:color w:val="000000"/>
          <w:sz w:val="28"/>
          <w:szCs w:val="28"/>
        </w:rPr>
        <w:t xml:space="preserve">Реестре </w:t>
      </w:r>
      <w:r w:rsidRPr="0022291C">
        <w:rPr>
          <w:sz w:val="28"/>
          <w:szCs w:val="28"/>
        </w:rPr>
        <w:t xml:space="preserve">Собственника в лице </w:t>
      </w:r>
      <w:proofErr w:type="spellStart"/>
      <w:r w:rsidRPr="0022291C">
        <w:rPr>
          <w:sz w:val="28"/>
          <w:szCs w:val="28"/>
        </w:rPr>
        <w:t>КЗИОиГД</w:t>
      </w:r>
      <w:proofErr w:type="spellEnd"/>
      <w:r w:rsidRPr="0022291C">
        <w:rPr>
          <w:sz w:val="28"/>
          <w:szCs w:val="28"/>
        </w:rPr>
        <w:t xml:space="preserve"> АМР РТ</w:t>
      </w:r>
      <w:r>
        <w:rPr>
          <w:sz w:val="28"/>
          <w:szCs w:val="28"/>
        </w:rPr>
        <w:t xml:space="preserve"> (</w:t>
      </w:r>
      <w:r w:rsidRPr="0022291C">
        <w:rPr>
          <w:i/>
          <w:sz w:val="28"/>
        </w:rPr>
        <w:t xml:space="preserve">пункт </w:t>
      </w:r>
      <w:r>
        <w:rPr>
          <w:i/>
          <w:sz w:val="28"/>
        </w:rPr>
        <w:t>2.4. Классификатора).</w:t>
      </w:r>
    </w:p>
    <w:p w:rsidR="00EA0E0E" w:rsidRDefault="00EA0E0E" w:rsidP="00EA0E0E">
      <w:pPr>
        <w:shd w:val="clear" w:color="auto" w:fill="FFFFFF"/>
        <w:ind w:firstLine="709"/>
        <w:jc w:val="both"/>
        <w:textAlignment w:val="baseline"/>
        <w:rPr>
          <w:rFonts w:eastAsia="SimSun"/>
          <w:sz w:val="28"/>
          <w:szCs w:val="28"/>
          <w:lang w:eastAsia="zh-CN"/>
        </w:rPr>
      </w:pPr>
      <w:r w:rsidRPr="002F629C">
        <w:rPr>
          <w:b/>
          <w:sz w:val="28"/>
          <w:szCs w:val="28"/>
        </w:rPr>
        <w:t>4.</w:t>
      </w:r>
      <w:r>
        <w:rPr>
          <w:sz w:val="28"/>
          <w:szCs w:val="28"/>
        </w:rPr>
        <w:t xml:space="preserve"> </w:t>
      </w:r>
      <w:r w:rsidRPr="002C43DF">
        <w:rPr>
          <w:rFonts w:eastAsia="SimSun"/>
          <w:sz w:val="28"/>
          <w:szCs w:val="28"/>
          <w:lang w:eastAsia="zh-CN"/>
        </w:rPr>
        <w:t xml:space="preserve">В нарушение норм, установленных п.52 Инструкции 157н, п.45 Стандарта «Основные средства», п.2 Положения, имущество стоимостью 79,2 </w:t>
      </w:r>
      <w:proofErr w:type="spellStart"/>
      <w:r w:rsidRPr="002C43DF">
        <w:rPr>
          <w:rFonts w:eastAsia="SimSun"/>
          <w:sz w:val="28"/>
          <w:szCs w:val="28"/>
          <w:lang w:eastAsia="zh-CN"/>
        </w:rPr>
        <w:t>тыс.руб</w:t>
      </w:r>
      <w:proofErr w:type="spellEnd"/>
      <w:r w:rsidRPr="002C43DF">
        <w:rPr>
          <w:rFonts w:eastAsia="SimSun"/>
          <w:sz w:val="28"/>
          <w:szCs w:val="28"/>
          <w:lang w:eastAsia="zh-CN"/>
        </w:rPr>
        <w:t xml:space="preserve">. по состоянию на 01.01.2023г. </w:t>
      </w:r>
      <w:r w:rsidRPr="00F83F35">
        <w:rPr>
          <w:rFonts w:eastAsia="SimSun"/>
          <w:sz w:val="28"/>
          <w:szCs w:val="28"/>
          <w:lang w:eastAsia="zh-CN"/>
        </w:rPr>
        <w:t xml:space="preserve">списано с соответствующих балансовых счетов 10100 «Основные средства» на основании предоставленных актов о списании </w:t>
      </w:r>
      <w:r w:rsidRPr="002C43DF">
        <w:rPr>
          <w:rFonts w:eastAsia="SimSun"/>
          <w:sz w:val="28"/>
          <w:szCs w:val="28"/>
          <w:lang w:eastAsia="zh-CN"/>
        </w:rPr>
        <w:t xml:space="preserve">групп основных средств (№69,70,71,72,73,74,75 от </w:t>
      </w:r>
      <w:r w:rsidRPr="002C43DF">
        <w:rPr>
          <w:rFonts w:eastAsia="SimSun"/>
          <w:b/>
          <w:sz w:val="28"/>
          <w:szCs w:val="28"/>
          <w:lang w:eastAsia="zh-CN"/>
        </w:rPr>
        <w:t>20.10.2022г.</w:t>
      </w:r>
      <w:r w:rsidRPr="002C43DF">
        <w:rPr>
          <w:rFonts w:eastAsia="SimSun"/>
          <w:sz w:val="28"/>
          <w:szCs w:val="28"/>
          <w:lang w:eastAsia="zh-CN"/>
        </w:rPr>
        <w:t>)</w:t>
      </w:r>
      <w:r>
        <w:rPr>
          <w:rFonts w:eastAsia="SimSun"/>
          <w:sz w:val="28"/>
          <w:szCs w:val="28"/>
          <w:lang w:eastAsia="zh-CN"/>
        </w:rPr>
        <w:t xml:space="preserve">, на момент контрольного мероприятия имущество не утилизировано, имеется в наличии, в хозяйственной деятельности не используется </w:t>
      </w:r>
      <w:r w:rsidRPr="00657BF1">
        <w:rPr>
          <w:rFonts w:eastAsia="SimSun"/>
          <w:i/>
          <w:sz w:val="28"/>
          <w:szCs w:val="28"/>
          <w:lang w:eastAsia="zh-CN"/>
        </w:rPr>
        <w:t>(пункт 2.2.Классификатора</w:t>
      </w:r>
      <w:r>
        <w:rPr>
          <w:rFonts w:eastAsia="SimSun"/>
          <w:sz w:val="28"/>
          <w:szCs w:val="28"/>
          <w:lang w:eastAsia="zh-CN"/>
        </w:rPr>
        <w:t>).</w:t>
      </w:r>
    </w:p>
    <w:p w:rsidR="00EA0E0E" w:rsidRDefault="00EA0E0E" w:rsidP="00EA0E0E">
      <w:pPr>
        <w:shd w:val="clear" w:color="auto" w:fill="FFFFFF"/>
        <w:ind w:firstLine="709"/>
        <w:jc w:val="both"/>
        <w:textAlignment w:val="baseline"/>
        <w:rPr>
          <w:sz w:val="28"/>
        </w:rPr>
      </w:pPr>
      <w:r w:rsidRPr="00F83F35">
        <w:rPr>
          <w:rFonts w:eastAsia="SimSun"/>
          <w:b/>
          <w:sz w:val="28"/>
          <w:szCs w:val="28"/>
          <w:lang w:eastAsia="zh-CN"/>
        </w:rPr>
        <w:t xml:space="preserve">5. </w:t>
      </w:r>
      <w:r w:rsidRPr="00F83F35">
        <w:rPr>
          <w:rFonts w:eastAsia="SimSun"/>
          <w:sz w:val="28"/>
          <w:szCs w:val="28"/>
          <w:lang w:eastAsia="zh-CN"/>
        </w:rPr>
        <w:t>В</w:t>
      </w:r>
      <w:r w:rsidRPr="00F83F35">
        <w:rPr>
          <w:color w:val="000000"/>
          <w:sz w:val="28"/>
          <w:szCs w:val="28"/>
        </w:rPr>
        <w:t xml:space="preserve"> 2021 году списание ГСМ по актам на списание материальных </w:t>
      </w:r>
      <w:proofErr w:type="gramStart"/>
      <w:r w:rsidRPr="00F83F35">
        <w:rPr>
          <w:color w:val="000000"/>
          <w:sz w:val="28"/>
          <w:szCs w:val="28"/>
        </w:rPr>
        <w:t>запасов  ежемесячно</w:t>
      </w:r>
      <w:proofErr w:type="gramEnd"/>
      <w:r w:rsidRPr="00F83F35">
        <w:rPr>
          <w:color w:val="000000"/>
          <w:sz w:val="28"/>
          <w:szCs w:val="28"/>
        </w:rPr>
        <w:t xml:space="preserve"> не производилось,</w:t>
      </w:r>
      <w:r w:rsidRPr="00257648">
        <w:rPr>
          <w:color w:val="000000"/>
          <w:sz w:val="28"/>
          <w:szCs w:val="28"/>
        </w:rPr>
        <w:t xml:space="preserve"> по данным бухгалтерского учета  на  01.01.2022г.  </w:t>
      </w:r>
      <w:proofErr w:type="gramStart"/>
      <w:r w:rsidRPr="00257648">
        <w:rPr>
          <w:color w:val="000000"/>
          <w:sz w:val="28"/>
          <w:szCs w:val="28"/>
        </w:rPr>
        <w:t>числится  остаток</w:t>
      </w:r>
      <w:proofErr w:type="gramEnd"/>
      <w:r w:rsidRPr="00257648">
        <w:rPr>
          <w:color w:val="000000"/>
          <w:sz w:val="28"/>
          <w:szCs w:val="28"/>
        </w:rPr>
        <w:t xml:space="preserve">  в  количестве 2671,9 литров</w:t>
      </w:r>
      <w:r>
        <w:rPr>
          <w:color w:val="000000"/>
          <w:sz w:val="28"/>
          <w:szCs w:val="28"/>
        </w:rPr>
        <w:t>, что</w:t>
      </w:r>
      <w:r w:rsidRPr="00F83F35">
        <w:rPr>
          <w:sz w:val="28"/>
          <w:szCs w:val="28"/>
        </w:rPr>
        <w:t xml:space="preserve"> повлекло представление бюджетной отчетности год Учреждения за 2021 в Финансово-бюджетную палату Альметьевского муниципального района, содержащее искажение показателя «Материальные запасы» (010500000) (строка 080), «Расходы хозяйствующего субъекта» (040120000) бюджетной отчетности Учреждения Баланса ф. по ОКУД 0503730 за 2021 год на сумму 119,9 </w:t>
      </w:r>
      <w:proofErr w:type="spellStart"/>
      <w:r w:rsidRPr="00F83F35">
        <w:rPr>
          <w:sz w:val="28"/>
          <w:szCs w:val="28"/>
        </w:rPr>
        <w:t>тыс.руб</w:t>
      </w:r>
      <w:proofErr w:type="spellEnd"/>
      <w:r w:rsidRPr="00F83F35">
        <w:rPr>
          <w:sz w:val="28"/>
          <w:szCs w:val="28"/>
        </w:rPr>
        <w:t xml:space="preserve">., то есть на 0,3% </w:t>
      </w:r>
      <w:r w:rsidRPr="00F83F35">
        <w:rPr>
          <w:sz w:val="28"/>
        </w:rPr>
        <w:t>(</w:t>
      </w:r>
      <w:r w:rsidRPr="00F83F35">
        <w:rPr>
          <w:i/>
          <w:sz w:val="28"/>
        </w:rPr>
        <w:t>пункт 2.9 Классификатора</w:t>
      </w:r>
      <w:r>
        <w:rPr>
          <w:sz w:val="28"/>
        </w:rPr>
        <w:t>).</w:t>
      </w:r>
    </w:p>
    <w:p w:rsidR="00EA0E0E" w:rsidRDefault="00EA0E0E" w:rsidP="00EA0E0E">
      <w:pPr>
        <w:pStyle w:val="dt-p"/>
        <w:shd w:val="clear" w:color="auto" w:fill="FFFFFF"/>
        <w:tabs>
          <w:tab w:val="left" w:pos="709"/>
        </w:tabs>
        <w:spacing w:before="0" w:beforeAutospacing="0" w:after="0" w:afterAutospacing="0"/>
        <w:ind w:firstLine="709"/>
        <w:jc w:val="both"/>
        <w:textAlignment w:val="baseline"/>
        <w:rPr>
          <w:color w:val="000000"/>
          <w:sz w:val="28"/>
          <w:szCs w:val="28"/>
        </w:rPr>
      </w:pPr>
      <w:r w:rsidRPr="00F83F35">
        <w:rPr>
          <w:b/>
          <w:sz w:val="28"/>
        </w:rPr>
        <w:t xml:space="preserve">6. </w:t>
      </w:r>
      <w:r w:rsidRPr="00BB1681">
        <w:rPr>
          <w:sz w:val="28"/>
        </w:rPr>
        <w:t xml:space="preserve">Путевые листы не содержат данных показания одометра, даты и времени проведения </w:t>
      </w:r>
      <w:proofErr w:type="spellStart"/>
      <w:r w:rsidRPr="00BB1681">
        <w:rPr>
          <w:sz w:val="28"/>
        </w:rPr>
        <w:t>предрейсового</w:t>
      </w:r>
      <w:proofErr w:type="spellEnd"/>
      <w:r w:rsidRPr="00BB1681">
        <w:rPr>
          <w:sz w:val="28"/>
        </w:rPr>
        <w:t xml:space="preserve"> контроля, номера путевого листа. </w:t>
      </w:r>
      <w:r w:rsidRPr="00BB1681">
        <w:rPr>
          <w:color w:val="000000"/>
          <w:sz w:val="28"/>
          <w:szCs w:val="28"/>
        </w:rPr>
        <w:t>В путевых листах в разделе «Движение горючего» не заполняются: количество литров, выданных по заправочным листам, остаток при выезде, остаток при возвращении, расход по норме, фактический расход</w:t>
      </w:r>
      <w:r>
        <w:rPr>
          <w:color w:val="000000"/>
          <w:sz w:val="28"/>
          <w:szCs w:val="28"/>
        </w:rPr>
        <w:t>, экономия/перерасход, в результате определить</w:t>
      </w:r>
      <w:r w:rsidRPr="00257648">
        <w:rPr>
          <w:b/>
          <w:color w:val="000000"/>
          <w:sz w:val="28"/>
          <w:szCs w:val="28"/>
        </w:rPr>
        <w:t xml:space="preserve"> </w:t>
      </w:r>
      <w:r w:rsidRPr="00F83F35">
        <w:rPr>
          <w:color w:val="000000"/>
          <w:sz w:val="28"/>
          <w:szCs w:val="28"/>
        </w:rPr>
        <w:t>обоснованность списания ГСМ, фактический суточный пробег, экономию/перерасход не предоставляется возможным</w:t>
      </w:r>
      <w:r>
        <w:rPr>
          <w:color w:val="000000"/>
          <w:sz w:val="28"/>
          <w:szCs w:val="28"/>
        </w:rPr>
        <w:t xml:space="preserve"> (</w:t>
      </w:r>
      <w:r w:rsidRPr="00BB1681">
        <w:rPr>
          <w:i/>
          <w:color w:val="000000"/>
          <w:sz w:val="28"/>
          <w:szCs w:val="28"/>
        </w:rPr>
        <w:t>пункт 2.2. Классификатора</w:t>
      </w:r>
      <w:r>
        <w:rPr>
          <w:color w:val="000000"/>
          <w:sz w:val="28"/>
          <w:szCs w:val="28"/>
        </w:rPr>
        <w:t>).</w:t>
      </w:r>
    </w:p>
    <w:p w:rsidR="00EA0E0E" w:rsidRDefault="00EA0E0E" w:rsidP="00EA0E0E">
      <w:pPr>
        <w:widowControl w:val="0"/>
        <w:tabs>
          <w:tab w:val="left" w:pos="1134"/>
        </w:tabs>
        <w:ind w:firstLine="709"/>
        <w:jc w:val="both"/>
        <w:rPr>
          <w:sz w:val="28"/>
          <w:szCs w:val="28"/>
        </w:rPr>
      </w:pPr>
      <w:r w:rsidRPr="00BB1681">
        <w:rPr>
          <w:b/>
          <w:color w:val="000000"/>
          <w:sz w:val="28"/>
          <w:szCs w:val="28"/>
        </w:rPr>
        <w:t xml:space="preserve">7. </w:t>
      </w:r>
      <w:r w:rsidRPr="00257648">
        <w:rPr>
          <w:rFonts w:ascii="Times New Roman CYR" w:hAnsi="Times New Roman CYR" w:cs="Times New Roman CYR"/>
          <w:sz w:val="28"/>
          <w:szCs w:val="28"/>
        </w:rPr>
        <w:t xml:space="preserve">В нарушение п.5 раздела Положения об учетной политике согласно представленным </w:t>
      </w:r>
      <w:r w:rsidRPr="00257648">
        <w:rPr>
          <w:sz w:val="28"/>
          <w:szCs w:val="28"/>
          <w:shd w:val="clear" w:color="auto" w:fill="FFFFFF"/>
        </w:rPr>
        <w:t xml:space="preserve">оборотным ведомостям по нефинансовым активам ф.0504035 </w:t>
      </w:r>
      <w:r w:rsidRPr="00257648">
        <w:rPr>
          <w:sz w:val="28"/>
          <w:szCs w:val="28"/>
          <w:shd w:val="clear" w:color="auto" w:fill="FFFFFF"/>
        </w:rPr>
        <w:lastRenderedPageBreak/>
        <w:t xml:space="preserve">на 31.12.2021г., на 31.12.2022г. </w:t>
      </w:r>
      <w:r w:rsidRPr="00257648">
        <w:rPr>
          <w:rFonts w:ascii="Times New Roman CYR" w:hAnsi="Times New Roman CYR" w:cs="Times New Roman CYR"/>
          <w:sz w:val="28"/>
          <w:szCs w:val="28"/>
        </w:rPr>
        <w:t xml:space="preserve">не велся аналитический учет материальных запасов </w:t>
      </w:r>
      <w:r>
        <w:rPr>
          <w:rFonts w:ascii="Times New Roman CYR" w:hAnsi="Times New Roman CYR" w:cs="Times New Roman CYR"/>
          <w:sz w:val="28"/>
          <w:szCs w:val="28"/>
        </w:rPr>
        <w:t xml:space="preserve">(канцтовары, </w:t>
      </w:r>
      <w:proofErr w:type="spellStart"/>
      <w:r>
        <w:rPr>
          <w:rFonts w:ascii="Times New Roman CYR" w:hAnsi="Times New Roman CYR" w:cs="Times New Roman CYR"/>
          <w:sz w:val="28"/>
          <w:szCs w:val="28"/>
        </w:rPr>
        <w:t>хозтовары</w:t>
      </w:r>
      <w:proofErr w:type="spellEnd"/>
      <w:r>
        <w:rPr>
          <w:rFonts w:ascii="Times New Roman CYR" w:hAnsi="Times New Roman CYR" w:cs="Times New Roman CYR"/>
          <w:sz w:val="28"/>
          <w:szCs w:val="28"/>
        </w:rPr>
        <w:t xml:space="preserve">) </w:t>
      </w:r>
      <w:r w:rsidRPr="00257648">
        <w:rPr>
          <w:rFonts w:ascii="Times New Roman CYR" w:hAnsi="Times New Roman CYR" w:cs="Times New Roman CYR"/>
          <w:sz w:val="28"/>
          <w:szCs w:val="28"/>
        </w:rPr>
        <w:t>по наименованиям, номенклатурным номерам, местам хранения, материально-ответственным лицам</w:t>
      </w:r>
      <w:r>
        <w:rPr>
          <w:rFonts w:ascii="Times New Roman CYR" w:hAnsi="Times New Roman CYR" w:cs="Times New Roman CYR"/>
          <w:sz w:val="28"/>
          <w:szCs w:val="28"/>
        </w:rPr>
        <w:t xml:space="preserve"> </w:t>
      </w:r>
      <w:r w:rsidRPr="00400555">
        <w:rPr>
          <w:sz w:val="28"/>
        </w:rPr>
        <w:t>(</w:t>
      </w:r>
      <w:r w:rsidRPr="0022291C">
        <w:rPr>
          <w:i/>
          <w:sz w:val="28"/>
        </w:rPr>
        <w:t xml:space="preserve">пункт </w:t>
      </w:r>
      <w:r>
        <w:rPr>
          <w:i/>
          <w:sz w:val="28"/>
        </w:rPr>
        <w:t>2.3. Классификатора).</w:t>
      </w:r>
    </w:p>
    <w:p w:rsidR="00EA0E0E" w:rsidRDefault="00EA0E0E" w:rsidP="00EA0E0E">
      <w:pPr>
        <w:shd w:val="clear" w:color="auto" w:fill="FFFFFF"/>
        <w:ind w:firstLine="709"/>
        <w:jc w:val="both"/>
        <w:textAlignment w:val="baseline"/>
        <w:rPr>
          <w:sz w:val="28"/>
          <w:szCs w:val="28"/>
        </w:rPr>
      </w:pPr>
    </w:p>
    <w:p w:rsidR="00EA0E0E" w:rsidRPr="001640F9" w:rsidRDefault="00EA0E0E" w:rsidP="00EA0E0E">
      <w:pPr>
        <w:pStyle w:val="a6"/>
        <w:widowControl w:val="0"/>
        <w:autoSpaceDE w:val="0"/>
        <w:autoSpaceDN w:val="0"/>
        <w:adjustRightInd w:val="0"/>
        <w:ind w:left="0" w:firstLine="709"/>
        <w:jc w:val="both"/>
        <w:rPr>
          <w:sz w:val="28"/>
          <w:szCs w:val="28"/>
        </w:rPr>
      </w:pPr>
      <w:r>
        <w:rPr>
          <w:sz w:val="28"/>
          <w:szCs w:val="28"/>
        </w:rPr>
        <w:t xml:space="preserve">- </w:t>
      </w:r>
      <w:r w:rsidRPr="00E668D4">
        <w:rPr>
          <w:rStyle w:val="markedcontent"/>
          <w:b/>
          <w:sz w:val="28"/>
          <w:szCs w:val="28"/>
        </w:rPr>
        <w:t>Нарушения в сфере управления и распоряжения государственной (муниципальной) собственностью</w:t>
      </w:r>
      <w:r>
        <w:rPr>
          <w:rStyle w:val="markedcontent"/>
          <w:rFonts w:ascii="Arial" w:hAnsi="Arial" w:cs="Arial"/>
          <w:sz w:val="27"/>
          <w:szCs w:val="27"/>
        </w:rPr>
        <w:t xml:space="preserve"> </w:t>
      </w:r>
      <w:r w:rsidRPr="000D459C">
        <w:rPr>
          <w:rStyle w:val="markedcontent"/>
          <w:i/>
          <w:sz w:val="28"/>
          <w:szCs w:val="28"/>
        </w:rPr>
        <w:t xml:space="preserve">(пункт </w:t>
      </w:r>
      <w:r>
        <w:rPr>
          <w:rStyle w:val="markedcontent"/>
          <w:i/>
          <w:sz w:val="28"/>
          <w:szCs w:val="28"/>
        </w:rPr>
        <w:t>3</w:t>
      </w:r>
      <w:r w:rsidRPr="000D459C">
        <w:rPr>
          <w:rStyle w:val="markedcontent"/>
          <w:i/>
          <w:sz w:val="28"/>
          <w:szCs w:val="28"/>
        </w:rPr>
        <w:t>.</w:t>
      </w:r>
      <w:r>
        <w:rPr>
          <w:rStyle w:val="markedcontent"/>
          <w:i/>
          <w:sz w:val="28"/>
          <w:szCs w:val="28"/>
        </w:rPr>
        <w:t xml:space="preserve"> </w:t>
      </w:r>
      <w:r w:rsidRPr="000D459C">
        <w:rPr>
          <w:rStyle w:val="markedcontent"/>
          <w:i/>
          <w:sz w:val="28"/>
          <w:szCs w:val="28"/>
        </w:rPr>
        <w:t xml:space="preserve">Классификатора, утвержденного постановлением Коллегии Счетной палаты Российской Федерации от 21 декабря 2021 г. </w:t>
      </w:r>
      <w:proofErr w:type="spellStart"/>
      <w:r w:rsidRPr="000D459C">
        <w:rPr>
          <w:rStyle w:val="markedcontent"/>
          <w:i/>
          <w:sz w:val="28"/>
          <w:szCs w:val="28"/>
        </w:rPr>
        <w:t>No</w:t>
      </w:r>
      <w:proofErr w:type="spellEnd"/>
      <w:r w:rsidRPr="000D459C">
        <w:rPr>
          <w:rStyle w:val="markedcontent"/>
          <w:i/>
          <w:sz w:val="28"/>
          <w:szCs w:val="28"/>
        </w:rPr>
        <w:t xml:space="preserve"> 14ПК):</w:t>
      </w:r>
    </w:p>
    <w:p w:rsidR="00EA0E0E" w:rsidRPr="00812905" w:rsidRDefault="00EA0E0E" w:rsidP="00EA0E0E">
      <w:pPr>
        <w:ind w:firstLine="709"/>
        <w:jc w:val="both"/>
        <w:rPr>
          <w:sz w:val="28"/>
          <w:szCs w:val="28"/>
        </w:rPr>
      </w:pPr>
      <w:r w:rsidRPr="002F629C">
        <w:rPr>
          <w:b/>
          <w:sz w:val="28"/>
          <w:szCs w:val="28"/>
        </w:rPr>
        <w:t>1.</w:t>
      </w:r>
      <w:r>
        <w:rPr>
          <w:sz w:val="28"/>
          <w:szCs w:val="28"/>
        </w:rPr>
        <w:t xml:space="preserve"> </w:t>
      </w:r>
      <w:r w:rsidRPr="00812905">
        <w:rPr>
          <w:sz w:val="28"/>
          <w:szCs w:val="28"/>
        </w:rPr>
        <w:t xml:space="preserve">В нарушение ст. 131 </w:t>
      </w:r>
      <w:r w:rsidRPr="00812905">
        <w:rPr>
          <w:color w:val="000000"/>
          <w:sz w:val="28"/>
          <w:szCs w:val="28"/>
        </w:rPr>
        <w:t xml:space="preserve">Гражданского кодекса РФ, </w:t>
      </w:r>
      <w:hyperlink r:id="rId8" w:history="1">
        <w:r w:rsidRPr="00812905">
          <w:rPr>
            <w:sz w:val="28"/>
            <w:szCs w:val="28"/>
          </w:rPr>
          <w:t>п. 36</w:t>
        </w:r>
      </w:hyperlink>
      <w:r w:rsidRPr="00812905">
        <w:rPr>
          <w:sz w:val="28"/>
          <w:szCs w:val="28"/>
        </w:rPr>
        <w:t xml:space="preserve"> Приказа Минфина РФ от 1 декабря 2010г. №157н не прошли процедуру государственной регистрации в едином государственном реестре, как права собственности сельского поселения шесть объектов недвижимого имущества балансовой стоимостью 1 850,8 </w:t>
      </w:r>
      <w:proofErr w:type="spellStart"/>
      <w:r w:rsidRPr="00812905">
        <w:rPr>
          <w:sz w:val="28"/>
          <w:szCs w:val="28"/>
        </w:rPr>
        <w:t>тыс.руб</w:t>
      </w:r>
      <w:proofErr w:type="spellEnd"/>
      <w:r w:rsidRPr="00812905">
        <w:rPr>
          <w:sz w:val="28"/>
          <w:szCs w:val="28"/>
        </w:rPr>
        <w:t xml:space="preserve">. </w:t>
      </w:r>
      <w:r w:rsidRPr="00812905">
        <w:rPr>
          <w:sz w:val="28"/>
        </w:rPr>
        <w:t>(</w:t>
      </w:r>
      <w:r w:rsidRPr="00812905">
        <w:rPr>
          <w:i/>
          <w:sz w:val="28"/>
        </w:rPr>
        <w:t>п.3.27 Классификатора</w:t>
      </w:r>
      <w:r>
        <w:rPr>
          <w:i/>
          <w:sz w:val="28"/>
        </w:rPr>
        <w:t>).</w:t>
      </w:r>
    </w:p>
    <w:p w:rsidR="00EA0E0E" w:rsidRDefault="00EA0E0E" w:rsidP="00EA0E0E">
      <w:pPr>
        <w:ind w:firstLine="709"/>
        <w:jc w:val="both"/>
        <w:rPr>
          <w:i/>
          <w:sz w:val="28"/>
        </w:rPr>
      </w:pPr>
      <w:r w:rsidRPr="002F629C">
        <w:rPr>
          <w:b/>
          <w:sz w:val="28"/>
          <w:szCs w:val="28"/>
        </w:rPr>
        <w:t>2.</w:t>
      </w:r>
      <w:r>
        <w:rPr>
          <w:sz w:val="28"/>
          <w:szCs w:val="28"/>
        </w:rPr>
        <w:t xml:space="preserve"> П</w:t>
      </w:r>
      <w:r w:rsidRPr="002C43DF">
        <w:rPr>
          <w:sz w:val="28"/>
          <w:szCs w:val="28"/>
        </w:rPr>
        <w:t xml:space="preserve">о состоянию на 01.06.2023г. </w:t>
      </w:r>
      <w:r>
        <w:rPr>
          <w:sz w:val="28"/>
          <w:szCs w:val="28"/>
        </w:rPr>
        <w:t xml:space="preserve">в наличии </w:t>
      </w:r>
      <w:r w:rsidRPr="002C43DF">
        <w:rPr>
          <w:sz w:val="28"/>
          <w:szCs w:val="28"/>
        </w:rPr>
        <w:t xml:space="preserve">имеется имущество, числящееся в бухгалтерском учете на счете 10100 «Основные средства», но </w:t>
      </w:r>
      <w:r w:rsidRPr="00812905">
        <w:rPr>
          <w:sz w:val="28"/>
          <w:szCs w:val="28"/>
        </w:rPr>
        <w:t xml:space="preserve">отсутствующее в Реестре муниципального имущества балансовой стоимостью 15 461,9 </w:t>
      </w:r>
      <w:proofErr w:type="spellStart"/>
      <w:r w:rsidRPr="00812905">
        <w:rPr>
          <w:sz w:val="28"/>
          <w:szCs w:val="28"/>
        </w:rPr>
        <w:t>тыс.руб</w:t>
      </w:r>
      <w:proofErr w:type="spellEnd"/>
      <w:r w:rsidRPr="00812905">
        <w:rPr>
          <w:sz w:val="28"/>
          <w:szCs w:val="28"/>
        </w:rPr>
        <w:t>.,</w:t>
      </w:r>
      <w:r w:rsidRPr="002C43DF">
        <w:rPr>
          <w:sz w:val="28"/>
          <w:szCs w:val="28"/>
        </w:rPr>
        <w:t xml:space="preserve"> остаточной стоимостью 4 039,7 </w:t>
      </w:r>
      <w:proofErr w:type="spellStart"/>
      <w:r w:rsidRPr="002C43DF">
        <w:rPr>
          <w:sz w:val="28"/>
          <w:szCs w:val="28"/>
        </w:rPr>
        <w:t>тыс.руб</w:t>
      </w:r>
      <w:proofErr w:type="spellEnd"/>
      <w:r w:rsidRPr="002C43DF">
        <w:rPr>
          <w:sz w:val="28"/>
          <w:szCs w:val="28"/>
        </w:rPr>
        <w:t>., что противоречит п.5 ст.51 Федерального закона от 06.10.2003г. №131-ФЗ</w:t>
      </w:r>
      <w:r>
        <w:rPr>
          <w:sz w:val="28"/>
          <w:szCs w:val="28"/>
        </w:rPr>
        <w:t xml:space="preserve">. </w:t>
      </w:r>
      <w:r w:rsidRPr="0022291C">
        <w:rPr>
          <w:sz w:val="28"/>
          <w:szCs w:val="28"/>
        </w:rPr>
        <w:t xml:space="preserve">В нарушение ст.296 Гражданского кодекса РФ, данное имущество балансовой стоимостью 15 461,9 </w:t>
      </w:r>
      <w:proofErr w:type="spellStart"/>
      <w:r w:rsidRPr="0022291C">
        <w:rPr>
          <w:sz w:val="28"/>
          <w:szCs w:val="28"/>
        </w:rPr>
        <w:t>тыс.руб</w:t>
      </w:r>
      <w:proofErr w:type="spellEnd"/>
      <w:r w:rsidRPr="0022291C">
        <w:rPr>
          <w:sz w:val="28"/>
          <w:szCs w:val="28"/>
        </w:rPr>
        <w:t xml:space="preserve">., остаточной стоимостью 4 039,7 </w:t>
      </w:r>
      <w:proofErr w:type="spellStart"/>
      <w:r w:rsidRPr="0022291C">
        <w:rPr>
          <w:sz w:val="28"/>
          <w:szCs w:val="28"/>
        </w:rPr>
        <w:t>тыс.руб</w:t>
      </w:r>
      <w:proofErr w:type="spellEnd"/>
      <w:r w:rsidRPr="0022291C">
        <w:rPr>
          <w:sz w:val="28"/>
          <w:szCs w:val="28"/>
        </w:rPr>
        <w:t xml:space="preserve">., не оформлено в собственность поселения, соответственно, сельскому исполнительному комитету </w:t>
      </w:r>
      <w:r>
        <w:rPr>
          <w:sz w:val="28"/>
          <w:szCs w:val="28"/>
        </w:rPr>
        <w:t xml:space="preserve">по договору и акту приема-передачи </w:t>
      </w:r>
      <w:r w:rsidRPr="0022291C">
        <w:rPr>
          <w:sz w:val="28"/>
          <w:szCs w:val="28"/>
        </w:rPr>
        <w:t>на праве оперативного управления собственником по состоянию на 01.06.2023г. не передано</w:t>
      </w:r>
      <w:r w:rsidRPr="002C43DF">
        <w:rPr>
          <w:sz w:val="28"/>
        </w:rPr>
        <w:t xml:space="preserve"> </w:t>
      </w:r>
      <w:r w:rsidRPr="004418CE">
        <w:rPr>
          <w:i/>
          <w:sz w:val="28"/>
        </w:rPr>
        <w:t>(п.3.24</w:t>
      </w:r>
      <w:r>
        <w:rPr>
          <w:i/>
          <w:sz w:val="28"/>
        </w:rPr>
        <w:t xml:space="preserve"> Классификатора).</w:t>
      </w:r>
    </w:p>
    <w:p w:rsidR="00EA0E0E" w:rsidRDefault="00EA0E0E" w:rsidP="00EA0E0E">
      <w:pPr>
        <w:shd w:val="clear" w:color="auto" w:fill="FFFFFF"/>
        <w:ind w:firstLine="709"/>
        <w:jc w:val="both"/>
        <w:textAlignment w:val="baseline"/>
        <w:rPr>
          <w:sz w:val="28"/>
          <w:szCs w:val="28"/>
        </w:rPr>
      </w:pPr>
      <w:r w:rsidRPr="009D0CED">
        <w:rPr>
          <w:b/>
          <w:sz w:val="28"/>
        </w:rPr>
        <w:t>3</w:t>
      </w:r>
      <w:r w:rsidRPr="00B050B7">
        <w:rPr>
          <w:b/>
          <w:sz w:val="28"/>
        </w:rPr>
        <w:t>.</w:t>
      </w:r>
      <w:r w:rsidRPr="00B050B7">
        <w:rPr>
          <w:sz w:val="28"/>
        </w:rPr>
        <w:t xml:space="preserve"> П</w:t>
      </w:r>
      <w:r w:rsidRPr="00B050B7">
        <w:rPr>
          <w:sz w:val="28"/>
          <w:szCs w:val="28"/>
        </w:rPr>
        <w:t>о</w:t>
      </w:r>
      <w:r w:rsidRPr="000B56A1">
        <w:rPr>
          <w:sz w:val="28"/>
          <w:szCs w:val="28"/>
        </w:rPr>
        <w:t xml:space="preserve"> состоянию на 15.05.202</w:t>
      </w:r>
      <w:r>
        <w:rPr>
          <w:sz w:val="28"/>
          <w:szCs w:val="28"/>
        </w:rPr>
        <w:t>3</w:t>
      </w:r>
      <w:r w:rsidRPr="000B56A1">
        <w:rPr>
          <w:sz w:val="28"/>
          <w:szCs w:val="28"/>
        </w:rPr>
        <w:t xml:space="preserve">г. на балансе </w:t>
      </w:r>
      <w:r>
        <w:rPr>
          <w:sz w:val="28"/>
          <w:szCs w:val="28"/>
        </w:rPr>
        <w:t xml:space="preserve">СИК </w:t>
      </w:r>
      <w:r w:rsidRPr="000B56A1">
        <w:rPr>
          <w:sz w:val="28"/>
          <w:szCs w:val="28"/>
        </w:rPr>
        <w:t xml:space="preserve">и в Реестре муниципальной собственности </w:t>
      </w:r>
      <w:r w:rsidRPr="00F3263C">
        <w:rPr>
          <w:sz w:val="28"/>
          <w:szCs w:val="28"/>
        </w:rPr>
        <w:t xml:space="preserve">числится неисправное и неиспользуемое имущество, всего 11 объектов (автомашина – 2 шт., компьютер – 3 шт., МФУ – 1 шт., принтер – 1 шт., здание аптеки, здание по </w:t>
      </w:r>
      <w:proofErr w:type="spellStart"/>
      <w:r w:rsidRPr="00F3263C">
        <w:rPr>
          <w:sz w:val="28"/>
          <w:szCs w:val="28"/>
        </w:rPr>
        <w:t>ул.Советская</w:t>
      </w:r>
      <w:proofErr w:type="spellEnd"/>
      <w:r w:rsidRPr="00F3263C">
        <w:rPr>
          <w:sz w:val="28"/>
          <w:szCs w:val="28"/>
        </w:rPr>
        <w:t xml:space="preserve">, д.144, здание хозяйственного корпуса, незавершенная строительством баня) балансовой стоимостью 8 978,2 </w:t>
      </w:r>
      <w:proofErr w:type="spellStart"/>
      <w:r w:rsidRPr="00F3263C">
        <w:rPr>
          <w:sz w:val="28"/>
          <w:szCs w:val="28"/>
        </w:rPr>
        <w:t>тыс.рублей</w:t>
      </w:r>
      <w:proofErr w:type="spellEnd"/>
      <w:r w:rsidRPr="00F3263C">
        <w:rPr>
          <w:sz w:val="28"/>
          <w:szCs w:val="28"/>
        </w:rPr>
        <w:t>, остаточной</w:t>
      </w:r>
      <w:r>
        <w:rPr>
          <w:sz w:val="28"/>
          <w:szCs w:val="28"/>
        </w:rPr>
        <w:t xml:space="preserve"> стоимостью 6 576,2 </w:t>
      </w:r>
      <w:proofErr w:type="spellStart"/>
      <w:r>
        <w:rPr>
          <w:sz w:val="28"/>
          <w:szCs w:val="28"/>
        </w:rPr>
        <w:t>тыс.рублей</w:t>
      </w:r>
      <w:proofErr w:type="spellEnd"/>
      <w:r>
        <w:rPr>
          <w:sz w:val="28"/>
          <w:szCs w:val="28"/>
        </w:rPr>
        <w:t>, органом местного самоуправления не приняты меры по списанию, утилизации, либо реализации неисправного, физически изношенного имущества (</w:t>
      </w:r>
      <w:r w:rsidRPr="009D0CED">
        <w:rPr>
          <w:i/>
          <w:sz w:val="28"/>
          <w:szCs w:val="28"/>
        </w:rPr>
        <w:t>пункт 3.15 Классификатора</w:t>
      </w:r>
      <w:r>
        <w:rPr>
          <w:sz w:val="28"/>
          <w:szCs w:val="28"/>
        </w:rPr>
        <w:t>).</w:t>
      </w:r>
    </w:p>
    <w:p w:rsidR="00EA0E0E" w:rsidRDefault="00EA0E0E" w:rsidP="00EA0E0E">
      <w:pPr>
        <w:shd w:val="clear" w:color="auto" w:fill="FFFFFF"/>
        <w:ind w:firstLine="709"/>
        <w:jc w:val="both"/>
        <w:textAlignment w:val="baseline"/>
        <w:rPr>
          <w:sz w:val="28"/>
          <w:szCs w:val="28"/>
        </w:rPr>
      </w:pPr>
      <w:r w:rsidRPr="00657BF1">
        <w:rPr>
          <w:b/>
          <w:sz w:val="28"/>
          <w:szCs w:val="28"/>
        </w:rPr>
        <w:t>4</w:t>
      </w:r>
      <w:r>
        <w:rPr>
          <w:sz w:val="28"/>
          <w:szCs w:val="28"/>
        </w:rPr>
        <w:t>. В здании Русско-</w:t>
      </w:r>
      <w:proofErr w:type="spellStart"/>
      <w:r>
        <w:rPr>
          <w:sz w:val="28"/>
          <w:szCs w:val="28"/>
        </w:rPr>
        <w:t>Акташского</w:t>
      </w:r>
      <w:proofErr w:type="spellEnd"/>
      <w:r>
        <w:rPr>
          <w:sz w:val="28"/>
          <w:szCs w:val="28"/>
        </w:rPr>
        <w:t xml:space="preserve"> СИК по адресу: </w:t>
      </w:r>
      <w:proofErr w:type="spellStart"/>
      <w:r>
        <w:rPr>
          <w:sz w:val="28"/>
          <w:szCs w:val="28"/>
        </w:rPr>
        <w:t>с.Русский</w:t>
      </w:r>
      <w:proofErr w:type="spellEnd"/>
      <w:r>
        <w:rPr>
          <w:sz w:val="28"/>
          <w:szCs w:val="28"/>
        </w:rPr>
        <w:t xml:space="preserve"> Акташ, ул. Строителей, дом 14, два помещения занимают филиал ПАО «Сбербанк России» и ПАО «</w:t>
      </w:r>
      <w:proofErr w:type="spellStart"/>
      <w:r>
        <w:rPr>
          <w:sz w:val="28"/>
          <w:szCs w:val="28"/>
        </w:rPr>
        <w:t>Таттелеком</w:t>
      </w:r>
      <w:proofErr w:type="spellEnd"/>
      <w:r>
        <w:rPr>
          <w:sz w:val="28"/>
          <w:szCs w:val="28"/>
        </w:rPr>
        <w:t>» без оформления договорных отношений (</w:t>
      </w:r>
      <w:r w:rsidRPr="00F830F1">
        <w:rPr>
          <w:i/>
          <w:sz w:val="28"/>
          <w:szCs w:val="28"/>
        </w:rPr>
        <w:t>пункт 3.37 Классификатора</w:t>
      </w:r>
      <w:r>
        <w:rPr>
          <w:sz w:val="28"/>
          <w:szCs w:val="28"/>
        </w:rPr>
        <w:t>).</w:t>
      </w:r>
    </w:p>
    <w:p w:rsidR="00EA0E0E" w:rsidRPr="00F830F1" w:rsidRDefault="00EA0E0E" w:rsidP="00EA0E0E">
      <w:pPr>
        <w:shd w:val="clear" w:color="auto" w:fill="FFFFFF"/>
        <w:ind w:firstLine="709"/>
        <w:jc w:val="both"/>
        <w:textAlignment w:val="baseline"/>
        <w:rPr>
          <w:sz w:val="28"/>
          <w:szCs w:val="28"/>
        </w:rPr>
      </w:pPr>
      <w:r w:rsidRPr="00F830F1">
        <w:rPr>
          <w:b/>
          <w:sz w:val="28"/>
          <w:szCs w:val="28"/>
        </w:rPr>
        <w:t xml:space="preserve">5. </w:t>
      </w:r>
      <w:r w:rsidRPr="00F830F1">
        <w:rPr>
          <w:sz w:val="28"/>
          <w:szCs w:val="28"/>
        </w:rPr>
        <w:t>В нарушение условий договоров безвозмездного пользования муниципальным имуществом, закрепленным на праве оперативного управления, между Русско-</w:t>
      </w:r>
      <w:proofErr w:type="spellStart"/>
      <w:r w:rsidRPr="00F830F1">
        <w:rPr>
          <w:sz w:val="28"/>
          <w:szCs w:val="28"/>
        </w:rPr>
        <w:t>Акташским</w:t>
      </w:r>
      <w:proofErr w:type="spellEnd"/>
      <w:r w:rsidRPr="00F830F1">
        <w:rPr>
          <w:sz w:val="28"/>
          <w:szCs w:val="28"/>
        </w:rPr>
        <w:t xml:space="preserve"> СИК и ссудополучателями (МБОУ ДО «ДШИ № 1» АМР РТ (договор № 1 от 01.11.2018г., МБУ «ЦБС» АМР (договор № 1 от 20.05.2022г., Отделом МВД России РФ по </w:t>
      </w:r>
      <w:proofErr w:type="spellStart"/>
      <w:r w:rsidRPr="00F830F1">
        <w:rPr>
          <w:sz w:val="28"/>
          <w:szCs w:val="28"/>
        </w:rPr>
        <w:t>Альметьевскому</w:t>
      </w:r>
      <w:proofErr w:type="spellEnd"/>
      <w:r w:rsidRPr="00F830F1">
        <w:rPr>
          <w:sz w:val="28"/>
          <w:szCs w:val="28"/>
        </w:rPr>
        <w:t xml:space="preserve"> муниципальному району (договор № 4 от 13.10.2020г.) не заключены договора о возмещении </w:t>
      </w:r>
      <w:r w:rsidRPr="00F830F1">
        <w:rPr>
          <w:sz w:val="28"/>
          <w:szCs w:val="28"/>
        </w:rPr>
        <w:lastRenderedPageBreak/>
        <w:t>коммунальных услуг и эксплуатационных расходов</w:t>
      </w:r>
      <w:r>
        <w:rPr>
          <w:sz w:val="28"/>
          <w:szCs w:val="28"/>
        </w:rPr>
        <w:t xml:space="preserve"> (</w:t>
      </w:r>
      <w:r w:rsidRPr="00F830F1">
        <w:rPr>
          <w:i/>
          <w:sz w:val="28"/>
          <w:szCs w:val="28"/>
        </w:rPr>
        <w:t>пункт 3.37 Классификатора</w:t>
      </w:r>
      <w:r>
        <w:rPr>
          <w:sz w:val="28"/>
          <w:szCs w:val="28"/>
        </w:rPr>
        <w:t>)</w:t>
      </w:r>
      <w:r w:rsidRPr="00F830F1">
        <w:rPr>
          <w:sz w:val="28"/>
          <w:szCs w:val="28"/>
        </w:rPr>
        <w:t>.</w:t>
      </w:r>
    </w:p>
    <w:p w:rsidR="00EA0E0E" w:rsidRDefault="00EA0E0E" w:rsidP="00EA0E0E">
      <w:pPr>
        <w:shd w:val="clear" w:color="auto" w:fill="FFFFFF"/>
        <w:ind w:firstLine="709"/>
        <w:jc w:val="both"/>
        <w:textAlignment w:val="baseline"/>
        <w:rPr>
          <w:sz w:val="28"/>
          <w:szCs w:val="28"/>
        </w:rPr>
      </w:pPr>
      <w:r w:rsidRPr="00303F6C">
        <w:rPr>
          <w:rFonts w:eastAsia="SimSun"/>
          <w:b/>
          <w:sz w:val="28"/>
          <w:szCs w:val="28"/>
          <w:lang w:eastAsia="zh-CN"/>
        </w:rPr>
        <w:t xml:space="preserve">6. </w:t>
      </w:r>
      <w:r w:rsidRPr="00303F6C">
        <w:rPr>
          <w:rFonts w:eastAsia="SimSun"/>
          <w:sz w:val="28"/>
          <w:szCs w:val="28"/>
          <w:lang w:eastAsia="zh-CN"/>
        </w:rPr>
        <w:t xml:space="preserve">Объект </w:t>
      </w:r>
      <w:r>
        <w:rPr>
          <w:rFonts w:eastAsia="SimSun"/>
          <w:b/>
          <w:sz w:val="28"/>
          <w:szCs w:val="28"/>
          <w:lang w:eastAsia="zh-CN"/>
        </w:rPr>
        <w:t>«</w:t>
      </w:r>
      <w:r>
        <w:rPr>
          <w:sz w:val="28"/>
          <w:szCs w:val="28"/>
        </w:rPr>
        <w:t xml:space="preserve">Автопавильон» площадью 21,8 </w:t>
      </w:r>
      <w:proofErr w:type="spellStart"/>
      <w:r>
        <w:rPr>
          <w:sz w:val="28"/>
          <w:szCs w:val="28"/>
        </w:rPr>
        <w:t>кв.м</w:t>
      </w:r>
      <w:proofErr w:type="spellEnd"/>
      <w:r>
        <w:rPr>
          <w:sz w:val="28"/>
          <w:szCs w:val="28"/>
        </w:rPr>
        <w:t xml:space="preserve">. по адресу: </w:t>
      </w:r>
      <w:proofErr w:type="spellStart"/>
      <w:r>
        <w:rPr>
          <w:sz w:val="28"/>
          <w:szCs w:val="28"/>
        </w:rPr>
        <w:t>с.Русский</w:t>
      </w:r>
      <w:proofErr w:type="spellEnd"/>
      <w:r>
        <w:rPr>
          <w:sz w:val="28"/>
          <w:szCs w:val="28"/>
        </w:rPr>
        <w:t xml:space="preserve"> Акташ, ул. Строителей, балансовой стоимостью 116,3 </w:t>
      </w:r>
      <w:proofErr w:type="spellStart"/>
      <w:r>
        <w:rPr>
          <w:sz w:val="28"/>
          <w:szCs w:val="28"/>
        </w:rPr>
        <w:t>тыс.руб</w:t>
      </w:r>
      <w:proofErr w:type="spellEnd"/>
      <w:r>
        <w:rPr>
          <w:sz w:val="28"/>
          <w:szCs w:val="28"/>
        </w:rPr>
        <w:t xml:space="preserve">., </w:t>
      </w:r>
      <w:r w:rsidRPr="00486EB2">
        <w:rPr>
          <w:sz w:val="28"/>
          <w:szCs w:val="28"/>
        </w:rPr>
        <w:t>эксплуатируется</w:t>
      </w:r>
      <w:r>
        <w:rPr>
          <w:sz w:val="28"/>
          <w:szCs w:val="28"/>
        </w:rPr>
        <w:t xml:space="preserve"> сторонними лицами (в здании находится оборудование для сотовой связи) без заключения договорных отношений (</w:t>
      </w:r>
      <w:r w:rsidRPr="00F830F1">
        <w:rPr>
          <w:i/>
          <w:sz w:val="28"/>
          <w:szCs w:val="28"/>
        </w:rPr>
        <w:t>пункт 3.37 Классификатора</w:t>
      </w:r>
      <w:r>
        <w:rPr>
          <w:sz w:val="28"/>
          <w:szCs w:val="28"/>
        </w:rPr>
        <w:t>)</w:t>
      </w:r>
      <w:r w:rsidRPr="00F830F1">
        <w:rPr>
          <w:sz w:val="28"/>
          <w:szCs w:val="28"/>
        </w:rPr>
        <w:t>.</w:t>
      </w:r>
    </w:p>
    <w:p w:rsidR="00EA0E0E" w:rsidRPr="00303F6C" w:rsidRDefault="00EA0E0E" w:rsidP="00EA0E0E">
      <w:pPr>
        <w:shd w:val="clear" w:color="auto" w:fill="FFFFFF"/>
        <w:ind w:firstLine="709"/>
        <w:jc w:val="both"/>
        <w:textAlignment w:val="baseline"/>
        <w:rPr>
          <w:b/>
          <w:sz w:val="28"/>
          <w:szCs w:val="28"/>
        </w:rPr>
      </w:pPr>
      <w:r w:rsidRPr="00303F6C">
        <w:rPr>
          <w:b/>
          <w:sz w:val="28"/>
          <w:szCs w:val="28"/>
        </w:rPr>
        <w:t xml:space="preserve">7. </w:t>
      </w:r>
      <w:r w:rsidRPr="00303F6C">
        <w:rPr>
          <w:sz w:val="28"/>
          <w:szCs w:val="28"/>
        </w:rPr>
        <w:t xml:space="preserve">Здание СДК (кинотеатр ЛУЧ) общей площадью 1 645 </w:t>
      </w:r>
      <w:proofErr w:type="spellStart"/>
      <w:r w:rsidRPr="00303F6C">
        <w:rPr>
          <w:sz w:val="28"/>
          <w:szCs w:val="28"/>
        </w:rPr>
        <w:t>кв.м</w:t>
      </w:r>
      <w:proofErr w:type="spellEnd"/>
      <w:r w:rsidRPr="00303F6C">
        <w:rPr>
          <w:sz w:val="28"/>
          <w:szCs w:val="28"/>
        </w:rPr>
        <w:t xml:space="preserve">. по адресу: </w:t>
      </w:r>
      <w:proofErr w:type="spellStart"/>
      <w:r w:rsidRPr="00303F6C">
        <w:rPr>
          <w:sz w:val="28"/>
          <w:szCs w:val="28"/>
        </w:rPr>
        <w:t>с.Русский</w:t>
      </w:r>
      <w:proofErr w:type="spellEnd"/>
      <w:r w:rsidRPr="00303F6C">
        <w:rPr>
          <w:sz w:val="28"/>
          <w:szCs w:val="28"/>
        </w:rPr>
        <w:t xml:space="preserve"> Акташ, </w:t>
      </w:r>
      <w:proofErr w:type="spellStart"/>
      <w:r w:rsidRPr="00303F6C">
        <w:rPr>
          <w:sz w:val="28"/>
          <w:szCs w:val="28"/>
        </w:rPr>
        <w:t>ул.Строителей</w:t>
      </w:r>
      <w:proofErr w:type="spellEnd"/>
      <w:r w:rsidRPr="00303F6C">
        <w:rPr>
          <w:sz w:val="28"/>
          <w:szCs w:val="28"/>
        </w:rPr>
        <w:t xml:space="preserve">, д. 9, балансовой стоимостью 113,2 </w:t>
      </w:r>
      <w:proofErr w:type="spellStart"/>
      <w:r w:rsidRPr="00303F6C">
        <w:rPr>
          <w:sz w:val="28"/>
          <w:szCs w:val="28"/>
        </w:rPr>
        <w:t>тыс.руб</w:t>
      </w:r>
      <w:proofErr w:type="spellEnd"/>
      <w:r w:rsidRPr="00303F6C">
        <w:rPr>
          <w:sz w:val="28"/>
          <w:szCs w:val="28"/>
        </w:rPr>
        <w:t>.</w:t>
      </w:r>
      <w:proofErr w:type="gramStart"/>
      <w:r w:rsidRPr="00303F6C">
        <w:rPr>
          <w:sz w:val="28"/>
          <w:szCs w:val="28"/>
        </w:rPr>
        <w:t>,  без</w:t>
      </w:r>
      <w:proofErr w:type="gramEnd"/>
      <w:r w:rsidRPr="00303F6C">
        <w:rPr>
          <w:sz w:val="28"/>
          <w:szCs w:val="28"/>
        </w:rPr>
        <w:t xml:space="preserve"> оформления договорных отношений Русско-</w:t>
      </w:r>
      <w:proofErr w:type="spellStart"/>
      <w:r w:rsidRPr="00303F6C">
        <w:rPr>
          <w:sz w:val="28"/>
          <w:szCs w:val="28"/>
        </w:rPr>
        <w:t>Акташский</w:t>
      </w:r>
      <w:proofErr w:type="spellEnd"/>
      <w:r w:rsidRPr="00303F6C">
        <w:rPr>
          <w:sz w:val="28"/>
          <w:szCs w:val="28"/>
        </w:rPr>
        <w:t xml:space="preserve"> сельский исполнительный комитет предоставил здание спортивному клубу «Виталий», что нарушает требования ст.29</w:t>
      </w:r>
      <w:r>
        <w:rPr>
          <w:sz w:val="28"/>
          <w:szCs w:val="28"/>
        </w:rPr>
        <w:t>8</w:t>
      </w:r>
      <w:r w:rsidRPr="00303F6C">
        <w:rPr>
          <w:sz w:val="28"/>
          <w:szCs w:val="28"/>
        </w:rPr>
        <w:t xml:space="preserve"> Гражданского кодекса РФ(</w:t>
      </w:r>
      <w:r w:rsidRPr="004418CE">
        <w:rPr>
          <w:i/>
          <w:sz w:val="28"/>
        </w:rPr>
        <w:t>п</w:t>
      </w:r>
      <w:r>
        <w:rPr>
          <w:i/>
          <w:sz w:val="28"/>
        </w:rPr>
        <w:t xml:space="preserve">ункт </w:t>
      </w:r>
      <w:r w:rsidRPr="004418CE">
        <w:rPr>
          <w:i/>
          <w:sz w:val="28"/>
        </w:rPr>
        <w:t>3.</w:t>
      </w:r>
      <w:r>
        <w:rPr>
          <w:i/>
          <w:sz w:val="28"/>
        </w:rPr>
        <w:t>37</w:t>
      </w:r>
      <w:r w:rsidRPr="004418CE">
        <w:rPr>
          <w:i/>
          <w:sz w:val="28"/>
        </w:rPr>
        <w:t xml:space="preserve"> Классификатора</w:t>
      </w:r>
      <w:r>
        <w:rPr>
          <w:i/>
          <w:sz w:val="28"/>
        </w:rPr>
        <w:t>).</w:t>
      </w:r>
    </w:p>
    <w:p w:rsidR="00EA0E0E" w:rsidRPr="00303F6C" w:rsidRDefault="00EA0E0E" w:rsidP="00EA0E0E">
      <w:pPr>
        <w:ind w:firstLine="709"/>
        <w:jc w:val="both"/>
        <w:rPr>
          <w:rFonts w:eastAsia="SimSun"/>
          <w:b/>
          <w:sz w:val="28"/>
          <w:szCs w:val="28"/>
          <w:lang w:eastAsia="zh-CN"/>
        </w:rPr>
      </w:pPr>
    </w:p>
    <w:p w:rsidR="00EA0E0E" w:rsidRPr="001640F9" w:rsidRDefault="00EA0E0E" w:rsidP="00EA0E0E">
      <w:pPr>
        <w:pStyle w:val="a6"/>
        <w:widowControl w:val="0"/>
        <w:autoSpaceDE w:val="0"/>
        <w:autoSpaceDN w:val="0"/>
        <w:adjustRightInd w:val="0"/>
        <w:ind w:left="0" w:firstLine="709"/>
        <w:jc w:val="both"/>
        <w:rPr>
          <w:sz w:val="28"/>
          <w:szCs w:val="28"/>
        </w:rPr>
      </w:pPr>
      <w:r w:rsidRPr="00B34DAB">
        <w:rPr>
          <w:b/>
          <w:sz w:val="28"/>
        </w:rPr>
        <w:t>-</w:t>
      </w:r>
      <w:r>
        <w:rPr>
          <w:b/>
          <w:sz w:val="28"/>
        </w:rPr>
        <w:t xml:space="preserve"> </w:t>
      </w:r>
      <w:r w:rsidRPr="00B16462">
        <w:rPr>
          <w:rStyle w:val="markedcontent"/>
          <w:b/>
          <w:sz w:val="28"/>
          <w:szCs w:val="28"/>
        </w:rPr>
        <w:t>Нарушения при осуществлении государственных (муниципальных) закупок и закупок отдельными видами юридических лиц</w:t>
      </w:r>
      <w:r>
        <w:rPr>
          <w:rStyle w:val="markedcontent"/>
          <w:sz w:val="28"/>
          <w:szCs w:val="28"/>
        </w:rPr>
        <w:t xml:space="preserve"> </w:t>
      </w:r>
      <w:r w:rsidRPr="000D459C">
        <w:rPr>
          <w:rStyle w:val="markedcontent"/>
          <w:i/>
          <w:sz w:val="28"/>
          <w:szCs w:val="28"/>
        </w:rPr>
        <w:t xml:space="preserve">(пункт </w:t>
      </w:r>
      <w:r>
        <w:rPr>
          <w:rStyle w:val="markedcontent"/>
          <w:i/>
          <w:sz w:val="28"/>
          <w:szCs w:val="28"/>
        </w:rPr>
        <w:t>4</w:t>
      </w:r>
      <w:r w:rsidRPr="000D459C">
        <w:rPr>
          <w:rStyle w:val="markedcontent"/>
          <w:i/>
          <w:sz w:val="28"/>
          <w:szCs w:val="28"/>
        </w:rPr>
        <w:t>.</w:t>
      </w:r>
      <w:r>
        <w:rPr>
          <w:rStyle w:val="markedcontent"/>
          <w:i/>
          <w:sz w:val="28"/>
          <w:szCs w:val="28"/>
        </w:rPr>
        <w:t xml:space="preserve"> </w:t>
      </w:r>
      <w:r w:rsidRPr="000D459C">
        <w:rPr>
          <w:rStyle w:val="markedcontent"/>
          <w:i/>
          <w:sz w:val="28"/>
          <w:szCs w:val="28"/>
        </w:rPr>
        <w:t xml:space="preserve">Классификатора, утвержденного постановлением Коллегии Счетной палаты Российской Федерации от 21 декабря 2021 г. </w:t>
      </w:r>
      <w:proofErr w:type="spellStart"/>
      <w:r w:rsidRPr="000D459C">
        <w:rPr>
          <w:rStyle w:val="markedcontent"/>
          <w:i/>
          <w:sz w:val="28"/>
          <w:szCs w:val="28"/>
        </w:rPr>
        <w:t>No</w:t>
      </w:r>
      <w:proofErr w:type="spellEnd"/>
      <w:r w:rsidRPr="000D459C">
        <w:rPr>
          <w:rStyle w:val="markedcontent"/>
          <w:i/>
          <w:sz w:val="28"/>
          <w:szCs w:val="28"/>
        </w:rPr>
        <w:t xml:space="preserve"> 14ПК):</w:t>
      </w:r>
    </w:p>
    <w:p w:rsidR="00EA0E0E" w:rsidRDefault="00EA0E0E" w:rsidP="00EA0E0E">
      <w:pPr>
        <w:pStyle w:val="a6"/>
        <w:tabs>
          <w:tab w:val="left" w:pos="851"/>
        </w:tabs>
        <w:ind w:left="0" w:firstLine="709"/>
        <w:jc w:val="both"/>
        <w:outlineLvl w:val="0"/>
        <w:rPr>
          <w:sz w:val="28"/>
          <w:szCs w:val="28"/>
          <w:shd w:val="clear" w:color="auto" w:fill="FFFFFF"/>
        </w:rPr>
      </w:pPr>
      <w:r w:rsidRPr="002F629C">
        <w:rPr>
          <w:rStyle w:val="markedcontent"/>
          <w:b/>
          <w:sz w:val="28"/>
          <w:szCs w:val="28"/>
        </w:rPr>
        <w:t>1.</w:t>
      </w:r>
      <w:r>
        <w:rPr>
          <w:rStyle w:val="markedcontent"/>
          <w:sz w:val="28"/>
          <w:szCs w:val="28"/>
        </w:rPr>
        <w:t xml:space="preserve"> </w:t>
      </w:r>
      <w:r w:rsidRPr="005A4C2B">
        <w:rPr>
          <w:sz w:val="28"/>
          <w:szCs w:val="28"/>
        </w:rPr>
        <w:t xml:space="preserve">В нарушение ч.6 ст.34 Федерального закона "О контрактной системе в сфере закупок товаров, работ, услуг для обеспечения государственных и муниципальных нужд" от 05.04.2013 № 44-ФЗ, Заказчиком не </w:t>
      </w:r>
      <w:r w:rsidRPr="005A4C2B">
        <w:rPr>
          <w:sz w:val="28"/>
          <w:szCs w:val="28"/>
          <w:shd w:val="clear" w:color="auto" w:fill="FFFFFF"/>
        </w:rPr>
        <w:t>направлено поставщику (подрядчику, исполнителю) требование об уплате неустоек (</w:t>
      </w:r>
      <w:r w:rsidRPr="001C3DA1">
        <w:rPr>
          <w:sz w:val="28"/>
          <w:szCs w:val="28"/>
          <w:shd w:val="clear" w:color="auto" w:fill="FFFFFF"/>
        </w:rPr>
        <w:t xml:space="preserve">штрафов, пеней) в случае просрочки исполнения поставщиком (подрядчиком, исполнителем) </w:t>
      </w:r>
      <w:proofErr w:type="gramStart"/>
      <w:r w:rsidRPr="001C3DA1">
        <w:rPr>
          <w:sz w:val="28"/>
          <w:szCs w:val="28"/>
          <w:shd w:val="clear" w:color="auto" w:fill="FFFFFF"/>
        </w:rPr>
        <w:t>обязательств</w:t>
      </w:r>
      <w:proofErr w:type="gramEnd"/>
      <w:r w:rsidRPr="001C3DA1">
        <w:rPr>
          <w:sz w:val="28"/>
          <w:szCs w:val="28"/>
          <w:shd w:val="clear" w:color="auto" w:fill="FFFFFF"/>
        </w:rPr>
        <w:t> предусмотренных контрактом</w:t>
      </w:r>
      <w:r>
        <w:rPr>
          <w:sz w:val="28"/>
          <w:szCs w:val="28"/>
          <w:shd w:val="clear" w:color="auto" w:fill="FFFFFF"/>
        </w:rPr>
        <w:t>.</w:t>
      </w:r>
    </w:p>
    <w:p w:rsidR="00EA0E0E" w:rsidRDefault="00EA0E0E" w:rsidP="00EA0E0E">
      <w:pPr>
        <w:pStyle w:val="a6"/>
        <w:tabs>
          <w:tab w:val="left" w:pos="851"/>
        </w:tabs>
        <w:ind w:left="0" w:firstLine="709"/>
        <w:jc w:val="both"/>
        <w:outlineLvl w:val="0"/>
        <w:rPr>
          <w:sz w:val="28"/>
          <w:szCs w:val="28"/>
        </w:rPr>
      </w:pPr>
      <w:r w:rsidRPr="002F629C">
        <w:rPr>
          <w:b/>
          <w:sz w:val="28"/>
          <w:szCs w:val="28"/>
          <w:shd w:val="clear" w:color="auto" w:fill="FFFFFF"/>
        </w:rPr>
        <w:t>2.</w:t>
      </w:r>
      <w:r>
        <w:rPr>
          <w:sz w:val="28"/>
          <w:szCs w:val="28"/>
          <w:shd w:val="clear" w:color="auto" w:fill="FFFFFF"/>
        </w:rPr>
        <w:t xml:space="preserve"> </w:t>
      </w:r>
      <w:r w:rsidRPr="002F629C">
        <w:rPr>
          <w:sz w:val="28"/>
          <w:szCs w:val="28"/>
          <w:shd w:val="clear" w:color="auto" w:fill="FFFFFF"/>
        </w:rPr>
        <w:t>В</w:t>
      </w:r>
      <w:r w:rsidRPr="002F629C">
        <w:rPr>
          <w:sz w:val="28"/>
          <w:szCs w:val="28"/>
        </w:rPr>
        <w:t xml:space="preserve"> нарушение ч.7 ст.34 Федерального закона 44-ФЗ</w:t>
      </w:r>
      <w:r>
        <w:rPr>
          <w:sz w:val="28"/>
          <w:szCs w:val="28"/>
        </w:rPr>
        <w:t xml:space="preserve"> </w:t>
      </w:r>
      <w:r w:rsidRPr="00631136">
        <w:rPr>
          <w:i/>
          <w:sz w:val="28"/>
          <w:szCs w:val="28"/>
        </w:rPr>
        <w:t>(пункт 4.47 Классификатора</w:t>
      </w:r>
      <w:r>
        <w:rPr>
          <w:sz w:val="28"/>
          <w:szCs w:val="28"/>
        </w:rPr>
        <w:t>)</w:t>
      </w:r>
      <w:r w:rsidRPr="002F629C">
        <w:rPr>
          <w:sz w:val="28"/>
          <w:szCs w:val="28"/>
        </w:rPr>
        <w:t>, Заказчиком за несвоевременную поставку товаров по контрактам к Поставщику н</w:t>
      </w:r>
      <w:r w:rsidRPr="002F629C">
        <w:rPr>
          <w:rStyle w:val="markedcontent"/>
          <w:sz w:val="28"/>
          <w:szCs w:val="28"/>
        </w:rPr>
        <w:t>е</w:t>
      </w:r>
      <w:r w:rsidRPr="002F629C">
        <w:rPr>
          <w:rStyle w:val="markedcontent"/>
          <w:rFonts w:ascii="Arial" w:hAnsi="Arial" w:cs="Arial"/>
          <w:sz w:val="27"/>
          <w:szCs w:val="27"/>
        </w:rPr>
        <w:t xml:space="preserve"> </w:t>
      </w:r>
      <w:r w:rsidRPr="002F629C">
        <w:rPr>
          <w:rStyle w:val="markedcontent"/>
          <w:sz w:val="28"/>
          <w:szCs w:val="28"/>
        </w:rPr>
        <w:t xml:space="preserve">применены меры ответственности по контракту, что привело к </w:t>
      </w:r>
      <w:proofErr w:type="spellStart"/>
      <w:r w:rsidRPr="002F629C">
        <w:rPr>
          <w:rStyle w:val="markedcontent"/>
          <w:sz w:val="28"/>
          <w:szCs w:val="28"/>
        </w:rPr>
        <w:t>недопоступлению</w:t>
      </w:r>
      <w:proofErr w:type="spellEnd"/>
      <w:r w:rsidRPr="002F629C">
        <w:rPr>
          <w:rStyle w:val="markedcontent"/>
          <w:sz w:val="28"/>
          <w:szCs w:val="28"/>
        </w:rPr>
        <w:t xml:space="preserve"> средств в бюджет</w:t>
      </w:r>
      <w:r w:rsidRPr="002F629C">
        <w:rPr>
          <w:rStyle w:val="markedcontent"/>
          <w:rFonts w:ascii="Arial" w:hAnsi="Arial" w:cs="Arial"/>
          <w:sz w:val="27"/>
          <w:szCs w:val="27"/>
        </w:rPr>
        <w:t xml:space="preserve"> </w:t>
      </w:r>
      <w:r w:rsidRPr="002F629C">
        <w:rPr>
          <w:sz w:val="28"/>
          <w:szCs w:val="28"/>
        </w:rPr>
        <w:t xml:space="preserve">на общую сумму </w:t>
      </w:r>
      <w:r>
        <w:rPr>
          <w:sz w:val="28"/>
          <w:szCs w:val="28"/>
        </w:rPr>
        <w:t xml:space="preserve">6 918,44 </w:t>
      </w:r>
      <w:r w:rsidRPr="002F629C">
        <w:rPr>
          <w:sz w:val="28"/>
          <w:szCs w:val="28"/>
        </w:rPr>
        <w:t>руб.</w:t>
      </w:r>
      <w:r>
        <w:rPr>
          <w:sz w:val="28"/>
          <w:szCs w:val="28"/>
        </w:rPr>
        <w:t>, в том числе:</w:t>
      </w:r>
    </w:p>
    <w:p w:rsidR="00EA0E0E" w:rsidRDefault="00EA0E0E" w:rsidP="00EA0E0E">
      <w:pPr>
        <w:pStyle w:val="a6"/>
        <w:tabs>
          <w:tab w:val="left" w:pos="851"/>
        </w:tabs>
        <w:ind w:left="0" w:firstLine="709"/>
        <w:jc w:val="both"/>
        <w:outlineLvl w:val="0"/>
        <w:rPr>
          <w:sz w:val="28"/>
          <w:szCs w:val="28"/>
        </w:rPr>
      </w:pPr>
      <w:r>
        <w:rPr>
          <w:sz w:val="28"/>
          <w:szCs w:val="28"/>
        </w:rPr>
        <w:t>- контракт № 2023.72 от 10.04.2023 г. (срок поставки нарушен на 9 дней) – 53,28 руб.,</w:t>
      </w:r>
    </w:p>
    <w:p w:rsidR="00EA0E0E" w:rsidRDefault="00EA0E0E" w:rsidP="00EA0E0E">
      <w:pPr>
        <w:pStyle w:val="a6"/>
        <w:tabs>
          <w:tab w:val="left" w:pos="851"/>
        </w:tabs>
        <w:ind w:left="0" w:firstLine="709"/>
        <w:jc w:val="both"/>
        <w:outlineLvl w:val="0"/>
        <w:rPr>
          <w:sz w:val="28"/>
          <w:szCs w:val="28"/>
        </w:rPr>
      </w:pPr>
      <w:r>
        <w:rPr>
          <w:sz w:val="28"/>
          <w:szCs w:val="28"/>
        </w:rPr>
        <w:t>- контракт № 2021.0330 от 01.09.2021 г., поставщик ООО «</w:t>
      </w:r>
      <w:proofErr w:type="spellStart"/>
      <w:r>
        <w:rPr>
          <w:sz w:val="28"/>
          <w:szCs w:val="28"/>
        </w:rPr>
        <w:t>ДорСтрой</w:t>
      </w:r>
      <w:proofErr w:type="spellEnd"/>
      <w:r>
        <w:rPr>
          <w:sz w:val="28"/>
          <w:szCs w:val="28"/>
        </w:rPr>
        <w:t>» (срок поставки нарушен на 30 дней) – 3696,38 руб.,</w:t>
      </w:r>
    </w:p>
    <w:p w:rsidR="00EA0E0E" w:rsidRDefault="00EA0E0E" w:rsidP="00EA0E0E">
      <w:pPr>
        <w:pStyle w:val="a6"/>
        <w:tabs>
          <w:tab w:val="left" w:pos="851"/>
        </w:tabs>
        <w:ind w:left="0" w:firstLine="709"/>
        <w:jc w:val="both"/>
        <w:outlineLvl w:val="0"/>
        <w:rPr>
          <w:sz w:val="28"/>
          <w:szCs w:val="28"/>
        </w:rPr>
      </w:pPr>
      <w:r>
        <w:rPr>
          <w:sz w:val="28"/>
          <w:szCs w:val="28"/>
        </w:rPr>
        <w:t>- договор № ВР00827522 ИКЗ от 26.09.2022 г., поставщик ООО «</w:t>
      </w:r>
      <w:proofErr w:type="spellStart"/>
      <w:r>
        <w:rPr>
          <w:sz w:val="28"/>
          <w:szCs w:val="28"/>
        </w:rPr>
        <w:t>Стройинжиниринг</w:t>
      </w:r>
      <w:proofErr w:type="spellEnd"/>
      <w:r>
        <w:rPr>
          <w:sz w:val="28"/>
          <w:szCs w:val="28"/>
        </w:rPr>
        <w:t>» (срок поставки нарушен на 39 дней) – 3066,38 руб.,</w:t>
      </w:r>
    </w:p>
    <w:p w:rsidR="00EA0E0E" w:rsidRDefault="00EA0E0E" w:rsidP="00EA0E0E">
      <w:pPr>
        <w:pStyle w:val="a6"/>
        <w:tabs>
          <w:tab w:val="left" w:pos="851"/>
        </w:tabs>
        <w:ind w:left="0" w:firstLine="709"/>
        <w:jc w:val="both"/>
        <w:outlineLvl w:val="0"/>
        <w:rPr>
          <w:sz w:val="28"/>
          <w:szCs w:val="28"/>
        </w:rPr>
      </w:pPr>
      <w:r>
        <w:rPr>
          <w:sz w:val="28"/>
          <w:szCs w:val="28"/>
        </w:rPr>
        <w:t>- договор № ВР00843888 от 03.11.2022 г., поставщик ООО «ТАУРУС-НК» (срок поставки нарушен на 10 дней) – 42,50 руб.,</w:t>
      </w:r>
    </w:p>
    <w:p w:rsidR="00EA0E0E" w:rsidRDefault="00EA0E0E" w:rsidP="00EA0E0E">
      <w:pPr>
        <w:pStyle w:val="a6"/>
        <w:tabs>
          <w:tab w:val="left" w:pos="851"/>
        </w:tabs>
        <w:ind w:left="0" w:firstLine="709"/>
        <w:jc w:val="both"/>
        <w:outlineLvl w:val="0"/>
        <w:rPr>
          <w:sz w:val="28"/>
          <w:szCs w:val="28"/>
        </w:rPr>
      </w:pPr>
      <w:r>
        <w:rPr>
          <w:sz w:val="28"/>
          <w:szCs w:val="28"/>
        </w:rPr>
        <w:t>- договор № 675030 от 07.11.2022 г., поставщик ООО «</w:t>
      </w:r>
      <w:proofErr w:type="spellStart"/>
      <w:r>
        <w:rPr>
          <w:sz w:val="28"/>
          <w:szCs w:val="28"/>
        </w:rPr>
        <w:t>ТимСтрой</w:t>
      </w:r>
      <w:proofErr w:type="spellEnd"/>
      <w:r>
        <w:rPr>
          <w:sz w:val="28"/>
          <w:szCs w:val="28"/>
        </w:rPr>
        <w:t>» (срок поставки нарушен на 11 дней) – 59,90 руб.</w:t>
      </w:r>
    </w:p>
    <w:p w:rsidR="00EA0E0E" w:rsidRPr="002F629C" w:rsidRDefault="00EA0E0E" w:rsidP="00EA0E0E">
      <w:pPr>
        <w:pStyle w:val="a6"/>
        <w:tabs>
          <w:tab w:val="left" w:pos="851"/>
        </w:tabs>
        <w:ind w:left="0" w:firstLine="709"/>
        <w:jc w:val="both"/>
        <w:outlineLvl w:val="0"/>
        <w:rPr>
          <w:sz w:val="28"/>
        </w:rPr>
      </w:pPr>
    </w:p>
    <w:p w:rsidR="00EA0E0E" w:rsidRPr="00596FD1" w:rsidRDefault="00EA0E0E" w:rsidP="00EA0E0E">
      <w:pPr>
        <w:pStyle w:val="a6"/>
        <w:tabs>
          <w:tab w:val="left" w:pos="851"/>
        </w:tabs>
        <w:ind w:left="0" w:firstLine="709"/>
        <w:jc w:val="both"/>
        <w:outlineLvl w:val="0"/>
        <w:rPr>
          <w:b/>
          <w:sz w:val="28"/>
        </w:rPr>
      </w:pPr>
      <w:r w:rsidRPr="00596FD1">
        <w:rPr>
          <w:b/>
          <w:sz w:val="28"/>
        </w:rPr>
        <w:t xml:space="preserve">- </w:t>
      </w:r>
      <w:r>
        <w:rPr>
          <w:b/>
          <w:sz w:val="28"/>
        </w:rPr>
        <w:t>Н</w:t>
      </w:r>
      <w:r w:rsidRPr="00596FD1">
        <w:rPr>
          <w:b/>
          <w:sz w:val="28"/>
        </w:rPr>
        <w:t>еэффективное использование средств местного бюджета</w:t>
      </w:r>
      <w:r>
        <w:rPr>
          <w:b/>
          <w:sz w:val="28"/>
        </w:rPr>
        <w:t>:</w:t>
      </w:r>
    </w:p>
    <w:p w:rsidR="00EA0E0E" w:rsidRDefault="00EA0E0E" w:rsidP="00EA0E0E">
      <w:pPr>
        <w:ind w:firstLine="709"/>
        <w:contextualSpacing/>
        <w:jc w:val="both"/>
        <w:rPr>
          <w:sz w:val="28"/>
          <w:szCs w:val="28"/>
        </w:rPr>
      </w:pPr>
      <w:r>
        <w:rPr>
          <w:rFonts w:ascii="Times New Roman CYR" w:hAnsi="Times New Roman CYR" w:cs="Times New Roman CYR"/>
          <w:b/>
          <w:sz w:val="28"/>
          <w:szCs w:val="28"/>
        </w:rPr>
        <w:t xml:space="preserve">1.  </w:t>
      </w:r>
      <w:r>
        <w:rPr>
          <w:sz w:val="28"/>
          <w:szCs w:val="28"/>
        </w:rPr>
        <w:t xml:space="preserve">На оплату коммунальных услуг по зданию СДК (кинотеатр Луч), который в деятельности СДК не используется (здание используется спортивным клубом «Виталий»), исполкомом израсходовано из бюджета Поселения в 2020 </w:t>
      </w:r>
      <w:r>
        <w:rPr>
          <w:sz w:val="28"/>
          <w:szCs w:val="28"/>
        </w:rPr>
        <w:lastRenderedPageBreak/>
        <w:t xml:space="preserve">году – 244,2 </w:t>
      </w:r>
      <w:proofErr w:type="spellStart"/>
      <w:r>
        <w:rPr>
          <w:sz w:val="28"/>
          <w:szCs w:val="28"/>
        </w:rPr>
        <w:t>тыс.руб</w:t>
      </w:r>
      <w:proofErr w:type="spellEnd"/>
      <w:r>
        <w:rPr>
          <w:sz w:val="28"/>
          <w:szCs w:val="28"/>
        </w:rPr>
        <w:t>.</w:t>
      </w:r>
      <w:proofErr w:type="gramStart"/>
      <w:r>
        <w:rPr>
          <w:sz w:val="28"/>
          <w:szCs w:val="28"/>
        </w:rPr>
        <w:t>,  в</w:t>
      </w:r>
      <w:proofErr w:type="gramEnd"/>
      <w:r>
        <w:rPr>
          <w:sz w:val="28"/>
          <w:szCs w:val="28"/>
        </w:rPr>
        <w:t xml:space="preserve"> 2021 году – 296,9 </w:t>
      </w:r>
      <w:proofErr w:type="spellStart"/>
      <w:r>
        <w:rPr>
          <w:sz w:val="28"/>
          <w:szCs w:val="28"/>
        </w:rPr>
        <w:t>тыс.руб</w:t>
      </w:r>
      <w:proofErr w:type="spellEnd"/>
      <w:r>
        <w:rPr>
          <w:sz w:val="28"/>
          <w:szCs w:val="28"/>
        </w:rPr>
        <w:t xml:space="preserve">., в 2022 году – 323,4 </w:t>
      </w:r>
      <w:proofErr w:type="spellStart"/>
      <w:r>
        <w:rPr>
          <w:sz w:val="28"/>
          <w:szCs w:val="28"/>
        </w:rPr>
        <w:t>тыс.руб</w:t>
      </w:r>
      <w:proofErr w:type="spellEnd"/>
      <w:r>
        <w:rPr>
          <w:sz w:val="28"/>
          <w:szCs w:val="28"/>
        </w:rPr>
        <w:t xml:space="preserve">., за 1 полугодие 2023 года – 196,2 </w:t>
      </w:r>
      <w:proofErr w:type="spellStart"/>
      <w:r>
        <w:rPr>
          <w:sz w:val="28"/>
          <w:szCs w:val="28"/>
        </w:rPr>
        <w:t>тыс.руб</w:t>
      </w:r>
      <w:proofErr w:type="spellEnd"/>
      <w:r>
        <w:rPr>
          <w:sz w:val="28"/>
          <w:szCs w:val="28"/>
        </w:rPr>
        <w:t>.</w:t>
      </w:r>
    </w:p>
    <w:p w:rsidR="00EA0E0E" w:rsidRDefault="00EA0E0E" w:rsidP="00EA0E0E">
      <w:pPr>
        <w:pStyle w:val="a6"/>
        <w:tabs>
          <w:tab w:val="left" w:pos="851"/>
        </w:tabs>
        <w:ind w:left="0" w:firstLine="709"/>
        <w:jc w:val="both"/>
        <w:outlineLvl w:val="0"/>
        <w:rPr>
          <w:rFonts w:ascii="Times New Roman CYR" w:hAnsi="Times New Roman CYR" w:cs="Times New Roman CYR"/>
          <w:sz w:val="28"/>
          <w:szCs w:val="28"/>
        </w:rPr>
      </w:pPr>
      <w:r>
        <w:rPr>
          <w:rFonts w:ascii="Times New Roman CYR" w:hAnsi="Times New Roman CYR" w:cs="Times New Roman CYR"/>
          <w:b/>
          <w:sz w:val="28"/>
          <w:szCs w:val="28"/>
        </w:rPr>
        <w:t xml:space="preserve">2. </w:t>
      </w:r>
      <w:r w:rsidRPr="00F83F35">
        <w:rPr>
          <w:rFonts w:ascii="Times New Roman CYR" w:hAnsi="Times New Roman CYR" w:cs="Times New Roman CYR"/>
          <w:sz w:val="28"/>
          <w:szCs w:val="28"/>
        </w:rPr>
        <w:t>З</w:t>
      </w:r>
      <w:r w:rsidRPr="00596FD1">
        <w:rPr>
          <w:rFonts w:ascii="Times New Roman CYR" w:hAnsi="Times New Roman CYR" w:cs="Times New Roman CYR"/>
          <w:sz w:val="28"/>
          <w:szCs w:val="28"/>
        </w:rPr>
        <w:t>а неиспользуемы</w:t>
      </w:r>
      <w:r>
        <w:rPr>
          <w:rFonts w:ascii="Times New Roman CYR" w:hAnsi="Times New Roman CYR" w:cs="Times New Roman CYR"/>
          <w:sz w:val="28"/>
          <w:szCs w:val="28"/>
        </w:rPr>
        <w:t>е</w:t>
      </w:r>
      <w:r w:rsidRPr="00596FD1">
        <w:rPr>
          <w:rFonts w:ascii="Times New Roman CYR" w:hAnsi="Times New Roman CYR" w:cs="Times New Roman CYR"/>
          <w:sz w:val="28"/>
          <w:szCs w:val="28"/>
        </w:rPr>
        <w:t xml:space="preserve"> в деятельности </w:t>
      </w:r>
      <w:r>
        <w:rPr>
          <w:rFonts w:ascii="Times New Roman CYR" w:hAnsi="Times New Roman CYR" w:cs="Times New Roman CYR"/>
          <w:sz w:val="28"/>
          <w:szCs w:val="28"/>
        </w:rPr>
        <w:t xml:space="preserve">транспортные средства </w:t>
      </w:r>
      <w:r w:rsidRPr="004440AF">
        <w:rPr>
          <w:sz w:val="28"/>
          <w:szCs w:val="28"/>
        </w:rPr>
        <w:t>ВАЗ21150, 2002г.</w:t>
      </w:r>
      <w:r>
        <w:rPr>
          <w:sz w:val="28"/>
          <w:szCs w:val="28"/>
        </w:rPr>
        <w:t xml:space="preserve"> и</w:t>
      </w:r>
      <w:r w:rsidRPr="004440AF">
        <w:rPr>
          <w:sz w:val="28"/>
          <w:szCs w:val="28"/>
        </w:rPr>
        <w:t xml:space="preserve"> </w:t>
      </w:r>
      <w:r w:rsidRPr="004440AF">
        <w:rPr>
          <w:sz w:val="28"/>
          <w:szCs w:val="28"/>
          <w:lang w:val="en-US"/>
        </w:rPr>
        <w:t>LADA</w:t>
      </w:r>
      <w:r w:rsidRPr="004440AF">
        <w:rPr>
          <w:sz w:val="28"/>
          <w:szCs w:val="28"/>
        </w:rPr>
        <w:t xml:space="preserve"> 217020, 2011 г.,</w:t>
      </w:r>
      <w:r w:rsidRPr="00596FD1">
        <w:rPr>
          <w:rFonts w:ascii="Times New Roman CYR" w:hAnsi="Times New Roman CYR" w:cs="Times New Roman CYR"/>
          <w:sz w:val="28"/>
          <w:szCs w:val="28"/>
        </w:rPr>
        <w:t xml:space="preserve"> в 202</w:t>
      </w:r>
      <w:r>
        <w:rPr>
          <w:rFonts w:ascii="Times New Roman CYR" w:hAnsi="Times New Roman CYR" w:cs="Times New Roman CYR"/>
          <w:sz w:val="28"/>
          <w:szCs w:val="28"/>
        </w:rPr>
        <w:t>0</w:t>
      </w:r>
      <w:r w:rsidRPr="00596FD1">
        <w:rPr>
          <w:rFonts w:ascii="Times New Roman CYR" w:hAnsi="Times New Roman CYR" w:cs="Times New Roman CYR"/>
          <w:sz w:val="28"/>
          <w:szCs w:val="28"/>
        </w:rPr>
        <w:t>-202</w:t>
      </w:r>
      <w:r>
        <w:rPr>
          <w:rFonts w:ascii="Times New Roman CYR" w:hAnsi="Times New Roman CYR" w:cs="Times New Roman CYR"/>
          <w:sz w:val="28"/>
          <w:szCs w:val="28"/>
        </w:rPr>
        <w:t>2</w:t>
      </w:r>
      <w:r w:rsidRPr="00596FD1">
        <w:rPr>
          <w:rFonts w:ascii="Times New Roman CYR" w:hAnsi="Times New Roman CYR" w:cs="Times New Roman CYR"/>
          <w:sz w:val="28"/>
          <w:szCs w:val="28"/>
        </w:rPr>
        <w:t xml:space="preserve"> годах начислен и оплачен транспортный </w:t>
      </w:r>
      <w:proofErr w:type="gramStart"/>
      <w:r w:rsidRPr="00596FD1">
        <w:rPr>
          <w:rFonts w:ascii="Times New Roman CYR" w:hAnsi="Times New Roman CYR" w:cs="Times New Roman CYR"/>
          <w:sz w:val="28"/>
          <w:szCs w:val="28"/>
        </w:rPr>
        <w:t>налог  в</w:t>
      </w:r>
      <w:proofErr w:type="gramEnd"/>
      <w:r w:rsidRPr="00596FD1">
        <w:rPr>
          <w:rFonts w:ascii="Times New Roman CYR" w:hAnsi="Times New Roman CYR" w:cs="Times New Roman CYR"/>
          <w:sz w:val="28"/>
          <w:szCs w:val="28"/>
        </w:rPr>
        <w:t xml:space="preserve">  сумме </w:t>
      </w:r>
      <w:r>
        <w:rPr>
          <w:rFonts w:ascii="Times New Roman CYR" w:hAnsi="Times New Roman CYR" w:cs="Times New Roman CYR"/>
          <w:sz w:val="28"/>
          <w:szCs w:val="28"/>
        </w:rPr>
        <w:t xml:space="preserve">18,6 </w:t>
      </w:r>
      <w:proofErr w:type="spellStart"/>
      <w:r>
        <w:rPr>
          <w:rFonts w:ascii="Times New Roman CYR" w:hAnsi="Times New Roman CYR" w:cs="Times New Roman CYR"/>
          <w:sz w:val="28"/>
          <w:szCs w:val="28"/>
        </w:rPr>
        <w:t>тыс.руб</w:t>
      </w:r>
      <w:proofErr w:type="spellEnd"/>
      <w:r>
        <w:rPr>
          <w:rFonts w:ascii="Times New Roman CYR" w:hAnsi="Times New Roman CYR" w:cs="Times New Roman CYR"/>
          <w:sz w:val="28"/>
          <w:szCs w:val="28"/>
        </w:rPr>
        <w:t>.</w:t>
      </w:r>
    </w:p>
    <w:p w:rsidR="00EA0E0E" w:rsidRPr="00596FD1" w:rsidRDefault="00EA0E0E" w:rsidP="00EA0E0E">
      <w:pPr>
        <w:pStyle w:val="a6"/>
        <w:tabs>
          <w:tab w:val="left" w:pos="851"/>
        </w:tabs>
        <w:ind w:left="0" w:firstLine="709"/>
        <w:jc w:val="both"/>
        <w:outlineLvl w:val="0"/>
        <w:rPr>
          <w:sz w:val="28"/>
          <w:szCs w:val="28"/>
        </w:rPr>
      </w:pPr>
    </w:p>
    <w:p w:rsidR="009F5B04" w:rsidRDefault="00EA0E0E" w:rsidP="009F5B04">
      <w:pPr>
        <w:widowControl w:val="0"/>
        <w:autoSpaceDE w:val="0"/>
        <w:autoSpaceDN w:val="0"/>
        <w:adjustRightInd w:val="0"/>
        <w:ind w:right="-1" w:firstLine="709"/>
        <w:jc w:val="both"/>
        <w:rPr>
          <w:sz w:val="28"/>
          <w:szCs w:val="28"/>
        </w:rPr>
      </w:pPr>
      <w:r w:rsidRPr="00065CC5">
        <w:rPr>
          <w:bCs/>
          <w:sz w:val="28"/>
          <w:szCs w:val="28"/>
        </w:rPr>
        <w:t xml:space="preserve">С целью реализации результатов </w:t>
      </w:r>
      <w:r w:rsidRPr="00065CC5">
        <w:rPr>
          <w:sz w:val="28"/>
          <w:szCs w:val="28"/>
        </w:rPr>
        <w:t>проверк</w:t>
      </w:r>
      <w:r>
        <w:rPr>
          <w:sz w:val="28"/>
          <w:szCs w:val="28"/>
        </w:rPr>
        <w:t xml:space="preserve">и </w:t>
      </w:r>
      <w:r w:rsidRPr="00FC1EC0">
        <w:rPr>
          <w:sz w:val="28"/>
          <w:szCs w:val="28"/>
        </w:rPr>
        <w:t>целевого и эффективного использования муниципального имущества и бюджетных средств муниципального образования «Русско-</w:t>
      </w:r>
      <w:proofErr w:type="spellStart"/>
      <w:r w:rsidRPr="00FC1EC0">
        <w:rPr>
          <w:sz w:val="28"/>
          <w:szCs w:val="28"/>
        </w:rPr>
        <w:t>Акташское</w:t>
      </w:r>
      <w:proofErr w:type="spellEnd"/>
      <w:r w:rsidRPr="00FC1EC0">
        <w:rPr>
          <w:sz w:val="28"/>
          <w:szCs w:val="28"/>
        </w:rPr>
        <w:t xml:space="preserve"> сельское поселение Альметьевского муниципального района» за 2020-2022 годы и текущий период 2023 года</w:t>
      </w:r>
      <w:r>
        <w:rPr>
          <w:sz w:val="28"/>
          <w:szCs w:val="28"/>
        </w:rPr>
        <w:t>, Контрольно-счетной палатой руководителю Русско-</w:t>
      </w:r>
      <w:proofErr w:type="spellStart"/>
      <w:r>
        <w:rPr>
          <w:sz w:val="28"/>
          <w:szCs w:val="28"/>
        </w:rPr>
        <w:t>Акташского</w:t>
      </w:r>
      <w:proofErr w:type="spellEnd"/>
      <w:r>
        <w:rPr>
          <w:sz w:val="28"/>
          <w:szCs w:val="28"/>
        </w:rPr>
        <w:t xml:space="preserve"> СИК и руководителю МКУ «Централизованная бухгалтерия АМР» направлено представление № 42 от 15 августа 2023 года</w:t>
      </w:r>
      <w:r w:rsidR="009F5B04">
        <w:rPr>
          <w:sz w:val="28"/>
          <w:szCs w:val="28"/>
        </w:rPr>
        <w:t xml:space="preserve"> сроком исполнения до 15 сентября 2023 года.</w:t>
      </w:r>
    </w:p>
    <w:p w:rsidR="00EA0E0E" w:rsidRDefault="00EA0E0E" w:rsidP="00EA0E0E">
      <w:pPr>
        <w:widowControl w:val="0"/>
        <w:autoSpaceDE w:val="0"/>
        <w:autoSpaceDN w:val="0"/>
        <w:adjustRightInd w:val="0"/>
        <w:ind w:right="-1" w:firstLine="709"/>
        <w:jc w:val="both"/>
        <w:rPr>
          <w:sz w:val="28"/>
          <w:szCs w:val="28"/>
        </w:rPr>
      </w:pPr>
      <w:r w:rsidRPr="00EA0E0E">
        <w:rPr>
          <w:sz w:val="28"/>
          <w:szCs w:val="28"/>
        </w:rPr>
        <w:t>По фактам административного правонарушения в части</w:t>
      </w:r>
      <w:r>
        <w:rPr>
          <w:sz w:val="28"/>
          <w:szCs w:val="28"/>
        </w:rPr>
        <w:t>:</w:t>
      </w:r>
    </w:p>
    <w:p w:rsidR="00EA0E0E" w:rsidRDefault="00EA0E0E" w:rsidP="00EA0E0E">
      <w:pPr>
        <w:widowControl w:val="0"/>
        <w:autoSpaceDE w:val="0"/>
        <w:autoSpaceDN w:val="0"/>
        <w:adjustRightInd w:val="0"/>
        <w:ind w:right="-1" w:firstLine="709"/>
        <w:jc w:val="both"/>
        <w:rPr>
          <w:sz w:val="28"/>
          <w:szCs w:val="28"/>
        </w:rPr>
      </w:pPr>
      <w:r>
        <w:rPr>
          <w:sz w:val="28"/>
          <w:szCs w:val="28"/>
        </w:rPr>
        <w:t>-</w:t>
      </w:r>
      <w:r w:rsidRPr="00EA0E0E">
        <w:rPr>
          <w:sz w:val="28"/>
          <w:szCs w:val="28"/>
        </w:rPr>
        <w:t xml:space="preserve"> грубого искажения бухгалтерского учета и отчетности на должностное лицо (</w:t>
      </w:r>
      <w:r>
        <w:rPr>
          <w:sz w:val="28"/>
          <w:szCs w:val="28"/>
        </w:rPr>
        <w:t>заместитель гла</w:t>
      </w:r>
      <w:r w:rsidRPr="00EA0E0E">
        <w:rPr>
          <w:sz w:val="28"/>
          <w:szCs w:val="28"/>
        </w:rPr>
        <w:t>вного бухгалтера</w:t>
      </w:r>
      <w:r>
        <w:rPr>
          <w:sz w:val="28"/>
          <w:szCs w:val="28"/>
        </w:rPr>
        <w:t xml:space="preserve"> МКУ «ЦБ АМР»</w:t>
      </w:r>
      <w:r w:rsidRPr="00EA0E0E">
        <w:rPr>
          <w:sz w:val="28"/>
          <w:szCs w:val="28"/>
        </w:rPr>
        <w:t>)</w:t>
      </w:r>
      <w:r>
        <w:rPr>
          <w:sz w:val="28"/>
          <w:szCs w:val="28"/>
        </w:rPr>
        <w:t>,</w:t>
      </w:r>
    </w:p>
    <w:p w:rsidR="00EA0E0E" w:rsidRDefault="00EA0E0E" w:rsidP="00EA0E0E">
      <w:pPr>
        <w:widowControl w:val="0"/>
        <w:autoSpaceDE w:val="0"/>
        <w:autoSpaceDN w:val="0"/>
        <w:adjustRightInd w:val="0"/>
        <w:ind w:right="-1" w:firstLine="709"/>
        <w:jc w:val="both"/>
        <w:rPr>
          <w:sz w:val="28"/>
          <w:szCs w:val="28"/>
        </w:rPr>
      </w:pPr>
      <w:r>
        <w:rPr>
          <w:sz w:val="28"/>
          <w:szCs w:val="28"/>
        </w:rPr>
        <w:t>- нецелевого использования средств бюджета поселения на должностное лицо (руководитель Русско-</w:t>
      </w:r>
      <w:proofErr w:type="spellStart"/>
      <w:r>
        <w:rPr>
          <w:sz w:val="28"/>
          <w:szCs w:val="28"/>
        </w:rPr>
        <w:t>Акташского</w:t>
      </w:r>
      <w:proofErr w:type="spellEnd"/>
      <w:r>
        <w:rPr>
          <w:sz w:val="28"/>
          <w:szCs w:val="28"/>
        </w:rPr>
        <w:t xml:space="preserve"> СИК),</w:t>
      </w:r>
    </w:p>
    <w:p w:rsidR="00EA0E0E" w:rsidRDefault="00EA0E0E" w:rsidP="00EA0E0E">
      <w:pPr>
        <w:widowControl w:val="0"/>
        <w:autoSpaceDE w:val="0"/>
        <w:autoSpaceDN w:val="0"/>
        <w:adjustRightInd w:val="0"/>
        <w:ind w:right="-1"/>
        <w:jc w:val="both"/>
        <w:rPr>
          <w:sz w:val="28"/>
          <w:szCs w:val="28"/>
        </w:rPr>
      </w:pPr>
      <w:r>
        <w:rPr>
          <w:sz w:val="28"/>
          <w:szCs w:val="28"/>
        </w:rPr>
        <w:t xml:space="preserve">10 августа 2023 года </w:t>
      </w:r>
      <w:r w:rsidRPr="00EA0E0E">
        <w:rPr>
          <w:sz w:val="28"/>
          <w:szCs w:val="28"/>
        </w:rPr>
        <w:t>составлен</w:t>
      </w:r>
      <w:r>
        <w:rPr>
          <w:sz w:val="28"/>
          <w:szCs w:val="28"/>
        </w:rPr>
        <w:t>ы</w:t>
      </w:r>
      <w:r w:rsidRPr="00EA0E0E">
        <w:rPr>
          <w:sz w:val="28"/>
          <w:szCs w:val="28"/>
        </w:rPr>
        <w:t xml:space="preserve"> протокол</w:t>
      </w:r>
      <w:r>
        <w:rPr>
          <w:sz w:val="28"/>
          <w:szCs w:val="28"/>
        </w:rPr>
        <w:t>ы</w:t>
      </w:r>
      <w:r w:rsidRPr="00EA0E0E">
        <w:rPr>
          <w:sz w:val="28"/>
          <w:szCs w:val="28"/>
        </w:rPr>
        <w:t xml:space="preserve"> об административном правонарушении</w:t>
      </w:r>
      <w:r>
        <w:rPr>
          <w:sz w:val="28"/>
          <w:szCs w:val="28"/>
        </w:rPr>
        <w:t xml:space="preserve"> № 5, № 6</w:t>
      </w:r>
      <w:r w:rsidRPr="00EA0E0E">
        <w:rPr>
          <w:sz w:val="28"/>
          <w:szCs w:val="28"/>
        </w:rPr>
        <w:t>, и для принятия решения дел</w:t>
      </w:r>
      <w:r>
        <w:rPr>
          <w:sz w:val="28"/>
          <w:szCs w:val="28"/>
        </w:rPr>
        <w:t>а</w:t>
      </w:r>
      <w:r w:rsidRPr="00EA0E0E">
        <w:rPr>
          <w:sz w:val="28"/>
          <w:szCs w:val="28"/>
        </w:rPr>
        <w:t xml:space="preserve"> направлен</w:t>
      </w:r>
      <w:r>
        <w:rPr>
          <w:sz w:val="28"/>
          <w:szCs w:val="28"/>
        </w:rPr>
        <w:t>ы</w:t>
      </w:r>
      <w:r w:rsidRPr="00EA0E0E">
        <w:rPr>
          <w:sz w:val="28"/>
          <w:szCs w:val="28"/>
        </w:rPr>
        <w:t xml:space="preserve"> в мировой суд. </w:t>
      </w:r>
    </w:p>
    <w:p w:rsidR="009F5B04" w:rsidRPr="00577BF9" w:rsidRDefault="009F5B04" w:rsidP="009F5B04">
      <w:pPr>
        <w:ind w:firstLine="709"/>
        <w:jc w:val="both"/>
        <w:rPr>
          <w:sz w:val="28"/>
          <w:szCs w:val="28"/>
        </w:rPr>
      </w:pPr>
      <w:r w:rsidRPr="00577BF9">
        <w:rPr>
          <w:rStyle w:val="markedcontent"/>
          <w:sz w:val="28"/>
          <w:szCs w:val="28"/>
        </w:rPr>
        <w:t xml:space="preserve">Материалы проверки в рамках Соглашения </w:t>
      </w:r>
      <w:r w:rsidRPr="00577BF9">
        <w:rPr>
          <w:sz w:val="28"/>
          <w:szCs w:val="28"/>
        </w:rPr>
        <w:t xml:space="preserve">о порядке взаимодействия </w:t>
      </w:r>
      <w:proofErr w:type="spellStart"/>
      <w:r w:rsidRPr="00577BF9">
        <w:rPr>
          <w:sz w:val="28"/>
          <w:szCs w:val="28"/>
        </w:rPr>
        <w:t>Альметьевской</w:t>
      </w:r>
      <w:proofErr w:type="spellEnd"/>
      <w:r w:rsidRPr="00577BF9">
        <w:rPr>
          <w:sz w:val="28"/>
          <w:szCs w:val="28"/>
        </w:rPr>
        <w:t xml:space="preserve"> городской </w:t>
      </w:r>
      <w:proofErr w:type="gramStart"/>
      <w:r w:rsidRPr="00577BF9">
        <w:rPr>
          <w:sz w:val="28"/>
          <w:szCs w:val="28"/>
        </w:rPr>
        <w:t>прокуратуры  с</w:t>
      </w:r>
      <w:proofErr w:type="gramEnd"/>
      <w:r w:rsidRPr="00577BF9">
        <w:rPr>
          <w:sz w:val="28"/>
          <w:szCs w:val="28"/>
        </w:rPr>
        <w:t xml:space="preserve">  Контрольно-счетной палатой   </w:t>
      </w:r>
      <w:r>
        <w:rPr>
          <w:sz w:val="28"/>
          <w:szCs w:val="28"/>
        </w:rPr>
        <w:t xml:space="preserve">будут </w:t>
      </w:r>
      <w:r w:rsidRPr="00577BF9">
        <w:rPr>
          <w:sz w:val="28"/>
          <w:szCs w:val="28"/>
        </w:rPr>
        <w:t>направ</w:t>
      </w:r>
      <w:r>
        <w:rPr>
          <w:sz w:val="28"/>
          <w:szCs w:val="28"/>
        </w:rPr>
        <w:t>лены</w:t>
      </w:r>
      <w:r w:rsidRPr="00577BF9">
        <w:rPr>
          <w:sz w:val="28"/>
          <w:szCs w:val="28"/>
        </w:rPr>
        <w:t xml:space="preserve"> </w:t>
      </w:r>
      <w:r w:rsidRPr="00577BF9">
        <w:rPr>
          <w:rStyle w:val="markedcontent"/>
          <w:sz w:val="28"/>
          <w:szCs w:val="28"/>
        </w:rPr>
        <w:t xml:space="preserve">в </w:t>
      </w:r>
      <w:proofErr w:type="spellStart"/>
      <w:r w:rsidRPr="00577BF9">
        <w:rPr>
          <w:rStyle w:val="markedcontent"/>
          <w:sz w:val="28"/>
          <w:szCs w:val="28"/>
        </w:rPr>
        <w:t>Альметьевскую</w:t>
      </w:r>
      <w:proofErr w:type="spellEnd"/>
      <w:r w:rsidRPr="00577BF9">
        <w:rPr>
          <w:rStyle w:val="markedcontent"/>
          <w:sz w:val="28"/>
          <w:szCs w:val="28"/>
        </w:rPr>
        <w:t xml:space="preserve"> городскую Прокуратуру Республики Татарстан.</w:t>
      </w:r>
    </w:p>
    <w:p w:rsidR="009F5B04" w:rsidRPr="00EA0E0E" w:rsidRDefault="009F5B04" w:rsidP="00EA0E0E">
      <w:pPr>
        <w:widowControl w:val="0"/>
        <w:autoSpaceDE w:val="0"/>
        <w:autoSpaceDN w:val="0"/>
        <w:adjustRightInd w:val="0"/>
        <w:ind w:right="-1"/>
        <w:jc w:val="both"/>
        <w:rPr>
          <w:sz w:val="28"/>
          <w:szCs w:val="28"/>
        </w:rPr>
      </w:pPr>
    </w:p>
    <w:p w:rsidR="00C05C18" w:rsidRPr="00CB2B8A" w:rsidRDefault="003C121F" w:rsidP="003073A7">
      <w:pPr>
        <w:pStyle w:val="a6"/>
        <w:ind w:right="-1"/>
        <w:jc w:val="both"/>
        <w:rPr>
          <w:sz w:val="28"/>
          <w:szCs w:val="28"/>
        </w:rPr>
      </w:pPr>
      <w:r w:rsidRPr="00CB2B8A">
        <w:rPr>
          <w:sz w:val="28"/>
          <w:szCs w:val="28"/>
        </w:rPr>
        <w:t xml:space="preserve">      </w:t>
      </w:r>
    </w:p>
    <w:p w:rsidR="003C6C9D" w:rsidRPr="00CB2B8A" w:rsidRDefault="003C6C9D" w:rsidP="00CB2B8A">
      <w:pPr>
        <w:ind w:right="-143"/>
        <w:jc w:val="both"/>
        <w:rPr>
          <w:sz w:val="28"/>
          <w:szCs w:val="28"/>
        </w:rPr>
      </w:pPr>
      <w:r w:rsidRPr="00CB2B8A">
        <w:rPr>
          <w:sz w:val="28"/>
          <w:szCs w:val="28"/>
        </w:rPr>
        <w:t xml:space="preserve">Председатель   </w:t>
      </w:r>
    </w:p>
    <w:p w:rsidR="00B60F7E" w:rsidRPr="00CB2B8A" w:rsidRDefault="003C6C9D" w:rsidP="00ED3E64">
      <w:pPr>
        <w:ind w:right="-143"/>
        <w:jc w:val="both"/>
        <w:rPr>
          <w:sz w:val="28"/>
          <w:szCs w:val="28"/>
        </w:rPr>
      </w:pPr>
      <w:r w:rsidRPr="00CB2B8A">
        <w:rPr>
          <w:sz w:val="28"/>
          <w:szCs w:val="28"/>
        </w:rPr>
        <w:t>Контрольно-счетной</w:t>
      </w:r>
      <w:r w:rsidR="00F267E4" w:rsidRPr="00CB2B8A">
        <w:rPr>
          <w:sz w:val="28"/>
          <w:szCs w:val="28"/>
        </w:rPr>
        <w:t xml:space="preserve"> </w:t>
      </w:r>
      <w:proofErr w:type="gramStart"/>
      <w:r w:rsidRPr="00CB2B8A">
        <w:rPr>
          <w:sz w:val="28"/>
          <w:szCs w:val="28"/>
        </w:rPr>
        <w:t xml:space="preserve">палаты:   </w:t>
      </w:r>
      <w:proofErr w:type="gramEnd"/>
      <w:r w:rsidRPr="00CB2B8A">
        <w:rPr>
          <w:sz w:val="28"/>
          <w:szCs w:val="28"/>
        </w:rPr>
        <w:t xml:space="preserve">                                   </w:t>
      </w:r>
      <w:r w:rsidR="009F5B04">
        <w:rPr>
          <w:sz w:val="28"/>
          <w:szCs w:val="28"/>
        </w:rPr>
        <w:t xml:space="preserve">             </w:t>
      </w:r>
      <w:r w:rsidRPr="00CB2B8A">
        <w:rPr>
          <w:sz w:val="28"/>
          <w:szCs w:val="28"/>
        </w:rPr>
        <w:t xml:space="preserve"> </w:t>
      </w:r>
      <w:proofErr w:type="spellStart"/>
      <w:r w:rsidRPr="00CB2B8A">
        <w:rPr>
          <w:sz w:val="28"/>
          <w:szCs w:val="28"/>
        </w:rPr>
        <w:t>Г.Н.Насибуллина</w:t>
      </w:r>
      <w:proofErr w:type="spellEnd"/>
    </w:p>
    <w:sectPr w:rsidR="00B60F7E" w:rsidRPr="00CB2B8A" w:rsidSect="009E5AA8">
      <w:footerReference w:type="default" r:id="rId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071" w:rsidRDefault="00861071">
      <w:r>
        <w:separator/>
      </w:r>
    </w:p>
  </w:endnote>
  <w:endnote w:type="continuationSeparator" w:id="0">
    <w:p w:rsidR="00861071" w:rsidRDefault="00861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592698"/>
      <w:docPartObj>
        <w:docPartGallery w:val="Page Numbers (Bottom of Page)"/>
        <w:docPartUnique/>
      </w:docPartObj>
    </w:sdtPr>
    <w:sdtEndPr/>
    <w:sdtContent>
      <w:p w:rsidR="0052003A" w:rsidRDefault="0089656E">
        <w:pPr>
          <w:pStyle w:val="a3"/>
          <w:jc w:val="center"/>
        </w:pPr>
        <w:r>
          <w:fldChar w:fldCharType="begin"/>
        </w:r>
        <w:r>
          <w:instrText>PAGE   \* MERGEFORMAT</w:instrText>
        </w:r>
        <w:r>
          <w:fldChar w:fldCharType="separate"/>
        </w:r>
        <w:r w:rsidR="00D90D25">
          <w:rPr>
            <w:noProof/>
          </w:rPr>
          <w:t>7</w:t>
        </w:r>
        <w:r>
          <w:rPr>
            <w:noProof/>
          </w:rPr>
          <w:fldChar w:fldCharType="end"/>
        </w:r>
      </w:p>
    </w:sdtContent>
  </w:sdt>
  <w:p w:rsidR="0052003A" w:rsidRDefault="0052003A">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071" w:rsidRDefault="00861071">
      <w:r>
        <w:separator/>
      </w:r>
    </w:p>
  </w:footnote>
  <w:footnote w:type="continuationSeparator" w:id="0">
    <w:p w:rsidR="00861071" w:rsidRDefault="008610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B091B"/>
    <w:multiLevelType w:val="hybridMultilevel"/>
    <w:tmpl w:val="6D829B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9893A71"/>
    <w:multiLevelType w:val="hybridMultilevel"/>
    <w:tmpl w:val="367812C6"/>
    <w:lvl w:ilvl="0" w:tplc="B1C0BDBC">
      <w:start w:val="1"/>
      <w:numFmt w:val="decimal"/>
      <w:lvlText w:val="%1."/>
      <w:lvlJc w:val="left"/>
      <w:pPr>
        <w:ind w:left="928" w:hanging="360"/>
      </w:pPr>
      <w:rPr>
        <w:rFonts w:hint="default"/>
        <w:b/>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2EC276C9"/>
    <w:multiLevelType w:val="hybridMultilevel"/>
    <w:tmpl w:val="4D24E1AA"/>
    <w:lvl w:ilvl="0" w:tplc="CD444B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D0113C3"/>
    <w:multiLevelType w:val="hybridMultilevel"/>
    <w:tmpl w:val="7A56C6D4"/>
    <w:lvl w:ilvl="0" w:tplc="2FB23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F7409B4"/>
    <w:multiLevelType w:val="hybridMultilevel"/>
    <w:tmpl w:val="BC8A6B96"/>
    <w:lvl w:ilvl="0" w:tplc="D150765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4C44B8A"/>
    <w:multiLevelType w:val="hybridMultilevel"/>
    <w:tmpl w:val="62F25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E945FC"/>
    <w:multiLevelType w:val="hybridMultilevel"/>
    <w:tmpl w:val="8FC2ADFC"/>
    <w:lvl w:ilvl="0" w:tplc="2140E7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42E3ED1"/>
    <w:multiLevelType w:val="hybridMultilevel"/>
    <w:tmpl w:val="79703CEA"/>
    <w:lvl w:ilvl="0" w:tplc="CB7CF37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B94983"/>
    <w:multiLevelType w:val="hybridMultilevel"/>
    <w:tmpl w:val="1BCA6884"/>
    <w:lvl w:ilvl="0" w:tplc="267A8D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301357"/>
    <w:multiLevelType w:val="hybridMultilevel"/>
    <w:tmpl w:val="0CB859DA"/>
    <w:lvl w:ilvl="0" w:tplc="0B16C38A">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0E2153B"/>
    <w:multiLevelType w:val="hybridMultilevel"/>
    <w:tmpl w:val="3B9C5638"/>
    <w:lvl w:ilvl="0" w:tplc="4C4693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B4674EE"/>
    <w:multiLevelType w:val="hybridMultilevel"/>
    <w:tmpl w:val="7A7C706A"/>
    <w:lvl w:ilvl="0" w:tplc="14E6FA5E">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5"/>
  </w:num>
  <w:num w:numId="3">
    <w:abstractNumId w:val="0"/>
  </w:num>
  <w:num w:numId="4">
    <w:abstractNumId w:val="11"/>
  </w:num>
  <w:num w:numId="5">
    <w:abstractNumId w:val="1"/>
  </w:num>
  <w:num w:numId="6">
    <w:abstractNumId w:val="7"/>
  </w:num>
  <w:num w:numId="7">
    <w:abstractNumId w:val="9"/>
  </w:num>
  <w:num w:numId="8">
    <w:abstractNumId w:val="3"/>
  </w:num>
  <w:num w:numId="9">
    <w:abstractNumId w:val="4"/>
  </w:num>
  <w:num w:numId="10">
    <w:abstractNumId w:val="6"/>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C9D"/>
    <w:rsid w:val="00015C1E"/>
    <w:rsid w:val="000226A2"/>
    <w:rsid w:val="000304D5"/>
    <w:rsid w:val="00047F39"/>
    <w:rsid w:val="0006102C"/>
    <w:rsid w:val="000613F2"/>
    <w:rsid w:val="0008225F"/>
    <w:rsid w:val="000A7452"/>
    <w:rsid w:val="000C2BC6"/>
    <w:rsid w:val="00104565"/>
    <w:rsid w:val="001116AD"/>
    <w:rsid w:val="001539CC"/>
    <w:rsid w:val="001B2A66"/>
    <w:rsid w:val="001C6269"/>
    <w:rsid w:val="001D37F3"/>
    <w:rsid w:val="00213983"/>
    <w:rsid w:val="0023325A"/>
    <w:rsid w:val="00236F8B"/>
    <w:rsid w:val="00244E8C"/>
    <w:rsid w:val="002825CB"/>
    <w:rsid w:val="002A6D4C"/>
    <w:rsid w:val="002D0210"/>
    <w:rsid w:val="002D7FDB"/>
    <w:rsid w:val="003073A7"/>
    <w:rsid w:val="003543E8"/>
    <w:rsid w:val="00390B00"/>
    <w:rsid w:val="003C121F"/>
    <w:rsid w:val="003C6C9D"/>
    <w:rsid w:val="003D2FCC"/>
    <w:rsid w:val="003D3E41"/>
    <w:rsid w:val="003D76F7"/>
    <w:rsid w:val="003E57E9"/>
    <w:rsid w:val="003F76DA"/>
    <w:rsid w:val="0043018E"/>
    <w:rsid w:val="00440B73"/>
    <w:rsid w:val="00441C90"/>
    <w:rsid w:val="0048429E"/>
    <w:rsid w:val="004E4F2E"/>
    <w:rsid w:val="00512941"/>
    <w:rsid w:val="0052003A"/>
    <w:rsid w:val="00577068"/>
    <w:rsid w:val="005A1D0F"/>
    <w:rsid w:val="005B2831"/>
    <w:rsid w:val="005E3DB9"/>
    <w:rsid w:val="005E7D1E"/>
    <w:rsid w:val="0065129A"/>
    <w:rsid w:val="006529A1"/>
    <w:rsid w:val="00667F30"/>
    <w:rsid w:val="006737EA"/>
    <w:rsid w:val="00682415"/>
    <w:rsid w:val="00695FF5"/>
    <w:rsid w:val="006E2C59"/>
    <w:rsid w:val="006F761B"/>
    <w:rsid w:val="007101CB"/>
    <w:rsid w:val="007376E6"/>
    <w:rsid w:val="007478DF"/>
    <w:rsid w:val="0078750E"/>
    <w:rsid w:val="007D5990"/>
    <w:rsid w:val="007E7415"/>
    <w:rsid w:val="007F4CA4"/>
    <w:rsid w:val="00837A08"/>
    <w:rsid w:val="008501EC"/>
    <w:rsid w:val="00861071"/>
    <w:rsid w:val="00864AEB"/>
    <w:rsid w:val="00867C68"/>
    <w:rsid w:val="00875B13"/>
    <w:rsid w:val="0087646B"/>
    <w:rsid w:val="00877383"/>
    <w:rsid w:val="008808BB"/>
    <w:rsid w:val="0089656E"/>
    <w:rsid w:val="009E35EA"/>
    <w:rsid w:val="009E5AA8"/>
    <w:rsid w:val="009F4458"/>
    <w:rsid w:val="009F5B04"/>
    <w:rsid w:val="00A05170"/>
    <w:rsid w:val="00A13E71"/>
    <w:rsid w:val="00A15565"/>
    <w:rsid w:val="00A2051F"/>
    <w:rsid w:val="00A22040"/>
    <w:rsid w:val="00A25196"/>
    <w:rsid w:val="00A63A8B"/>
    <w:rsid w:val="00A93D6F"/>
    <w:rsid w:val="00AA7D6E"/>
    <w:rsid w:val="00AB59B2"/>
    <w:rsid w:val="00AB66B7"/>
    <w:rsid w:val="00AD1A3F"/>
    <w:rsid w:val="00AE41D7"/>
    <w:rsid w:val="00AE6E3D"/>
    <w:rsid w:val="00B348B3"/>
    <w:rsid w:val="00B34DCA"/>
    <w:rsid w:val="00B36397"/>
    <w:rsid w:val="00B565AC"/>
    <w:rsid w:val="00B60F7E"/>
    <w:rsid w:val="00B86E7E"/>
    <w:rsid w:val="00B93F40"/>
    <w:rsid w:val="00BB7D00"/>
    <w:rsid w:val="00BF5754"/>
    <w:rsid w:val="00C05C18"/>
    <w:rsid w:val="00C3133E"/>
    <w:rsid w:val="00C3404C"/>
    <w:rsid w:val="00C34EF2"/>
    <w:rsid w:val="00C3602A"/>
    <w:rsid w:val="00C601CF"/>
    <w:rsid w:val="00CB2B8A"/>
    <w:rsid w:val="00CC0028"/>
    <w:rsid w:val="00CC23FF"/>
    <w:rsid w:val="00CD4397"/>
    <w:rsid w:val="00CF392D"/>
    <w:rsid w:val="00D31057"/>
    <w:rsid w:val="00D6793A"/>
    <w:rsid w:val="00D90D25"/>
    <w:rsid w:val="00DC601B"/>
    <w:rsid w:val="00EA0E0E"/>
    <w:rsid w:val="00EB0084"/>
    <w:rsid w:val="00EB6EA2"/>
    <w:rsid w:val="00ED3E64"/>
    <w:rsid w:val="00F05C1C"/>
    <w:rsid w:val="00F1320D"/>
    <w:rsid w:val="00F267E4"/>
    <w:rsid w:val="00F32933"/>
    <w:rsid w:val="00F40AE8"/>
    <w:rsid w:val="00F8110C"/>
    <w:rsid w:val="00F85D63"/>
    <w:rsid w:val="00FA57BD"/>
    <w:rsid w:val="00FB53C3"/>
    <w:rsid w:val="00FE4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BCE7"/>
  <w15:docId w15:val="{76545014-2AB1-46EF-9845-5BEA3A8FD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C9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C6C9D"/>
    <w:pPr>
      <w:tabs>
        <w:tab w:val="center" w:pos="4677"/>
        <w:tab w:val="right" w:pos="9355"/>
      </w:tabs>
    </w:pPr>
  </w:style>
  <w:style w:type="character" w:customStyle="1" w:styleId="a4">
    <w:name w:val="Нижний колонтитул Знак"/>
    <w:basedOn w:val="a0"/>
    <w:link w:val="a3"/>
    <w:uiPriority w:val="99"/>
    <w:rsid w:val="003C6C9D"/>
    <w:rPr>
      <w:rFonts w:ascii="Times New Roman" w:eastAsia="Times New Roman" w:hAnsi="Times New Roman" w:cs="Times New Roman"/>
      <w:sz w:val="24"/>
      <w:szCs w:val="24"/>
      <w:lang w:eastAsia="ru-RU"/>
    </w:rPr>
  </w:style>
  <w:style w:type="paragraph" w:styleId="a5">
    <w:name w:val="No Spacing"/>
    <w:uiPriority w:val="1"/>
    <w:qFormat/>
    <w:rsid w:val="003C6C9D"/>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3C6C9D"/>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basedOn w:val="a"/>
    <w:link w:val="a7"/>
    <w:uiPriority w:val="34"/>
    <w:qFormat/>
    <w:rsid w:val="003C6C9D"/>
    <w:pPr>
      <w:ind w:left="720"/>
      <w:contextualSpacing/>
    </w:pPr>
  </w:style>
  <w:style w:type="character" w:styleId="a8">
    <w:name w:val="Emphasis"/>
    <w:basedOn w:val="a0"/>
    <w:uiPriority w:val="20"/>
    <w:qFormat/>
    <w:rsid w:val="00EB6EA2"/>
    <w:rPr>
      <w:i/>
      <w:iCs/>
    </w:rPr>
  </w:style>
  <w:style w:type="paragraph" w:styleId="a9">
    <w:name w:val="Balloon Text"/>
    <w:basedOn w:val="a"/>
    <w:link w:val="aa"/>
    <w:uiPriority w:val="99"/>
    <w:semiHidden/>
    <w:unhideWhenUsed/>
    <w:rsid w:val="003C121F"/>
    <w:rPr>
      <w:rFonts w:ascii="Tahoma" w:hAnsi="Tahoma" w:cs="Tahoma"/>
      <w:sz w:val="16"/>
      <w:szCs w:val="16"/>
    </w:rPr>
  </w:style>
  <w:style w:type="character" w:customStyle="1" w:styleId="aa">
    <w:name w:val="Текст выноски Знак"/>
    <w:basedOn w:val="a0"/>
    <w:link w:val="a9"/>
    <w:uiPriority w:val="99"/>
    <w:semiHidden/>
    <w:rsid w:val="003C121F"/>
    <w:rPr>
      <w:rFonts w:ascii="Tahoma" w:eastAsia="Times New Roman" w:hAnsi="Tahoma" w:cs="Tahoma"/>
      <w:sz w:val="16"/>
      <w:szCs w:val="16"/>
      <w:lang w:eastAsia="ru-RU"/>
    </w:rPr>
  </w:style>
  <w:style w:type="character" w:customStyle="1" w:styleId="blk">
    <w:name w:val="blk"/>
    <w:rsid w:val="0065129A"/>
  </w:style>
  <w:style w:type="paragraph" w:styleId="ab">
    <w:name w:val="Body Text Indent"/>
    <w:basedOn w:val="a"/>
    <w:link w:val="ac"/>
    <w:rsid w:val="006E2C59"/>
    <w:pPr>
      <w:jc w:val="both"/>
    </w:pPr>
    <w:rPr>
      <w:sz w:val="28"/>
      <w:szCs w:val="20"/>
    </w:rPr>
  </w:style>
  <w:style w:type="character" w:customStyle="1" w:styleId="ac">
    <w:name w:val="Основной текст с отступом Знак"/>
    <w:basedOn w:val="a0"/>
    <w:link w:val="ab"/>
    <w:rsid w:val="006E2C59"/>
    <w:rPr>
      <w:rFonts w:ascii="Times New Roman" w:eastAsia="Times New Roman" w:hAnsi="Times New Roman" w:cs="Times New Roman"/>
      <w:sz w:val="28"/>
      <w:szCs w:val="20"/>
      <w:lang w:eastAsia="ru-RU"/>
    </w:rPr>
  </w:style>
  <w:style w:type="paragraph" w:styleId="ad">
    <w:name w:val="Body Text"/>
    <w:basedOn w:val="a"/>
    <w:link w:val="ae"/>
    <w:uiPriority w:val="99"/>
    <w:semiHidden/>
    <w:unhideWhenUsed/>
    <w:rsid w:val="00682415"/>
    <w:pPr>
      <w:spacing w:after="120"/>
    </w:pPr>
  </w:style>
  <w:style w:type="character" w:customStyle="1" w:styleId="ae">
    <w:name w:val="Основной текст Знак"/>
    <w:basedOn w:val="a0"/>
    <w:link w:val="ad"/>
    <w:uiPriority w:val="99"/>
    <w:semiHidden/>
    <w:rsid w:val="00682415"/>
    <w:rPr>
      <w:rFonts w:ascii="Times New Roman" w:eastAsia="Times New Roman" w:hAnsi="Times New Roman" w:cs="Times New Roman"/>
      <w:sz w:val="24"/>
      <w:szCs w:val="24"/>
      <w:lang w:eastAsia="ru-RU"/>
    </w:rPr>
  </w:style>
  <w:style w:type="character" w:customStyle="1" w:styleId="markedcontent">
    <w:name w:val="markedcontent"/>
    <w:rsid w:val="00EA0E0E"/>
  </w:style>
  <w:style w:type="character" w:customStyle="1" w:styleId="a7">
    <w:name w:val="Абзац списка Знак"/>
    <w:link w:val="a6"/>
    <w:uiPriority w:val="34"/>
    <w:rsid w:val="00EA0E0E"/>
    <w:rPr>
      <w:rFonts w:ascii="Times New Roman" w:eastAsia="Times New Roman" w:hAnsi="Times New Roman" w:cs="Times New Roman"/>
      <w:sz w:val="24"/>
      <w:szCs w:val="24"/>
      <w:lang w:eastAsia="ru-RU"/>
    </w:rPr>
  </w:style>
  <w:style w:type="paragraph" w:customStyle="1" w:styleId="dt-p">
    <w:name w:val="dt-p"/>
    <w:basedOn w:val="a"/>
    <w:rsid w:val="00EA0E0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EB1EB9381EA66A8013E4D476DD5FC72B3B4C08A6B72CED3FF5514DF481F0BFD4AE9F53D175BA35i4pC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2684</Words>
  <Characters>15300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Natalya</dc:creator>
  <cp:lastModifiedBy>KSP-Almet</cp:lastModifiedBy>
  <cp:revision>3</cp:revision>
  <dcterms:created xsi:type="dcterms:W3CDTF">2023-10-23T06:12:00Z</dcterms:created>
  <dcterms:modified xsi:type="dcterms:W3CDTF">2023-10-23T06:14:00Z</dcterms:modified>
</cp:coreProperties>
</file>